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AB356" w14:textId="50AEA942" w:rsidR="006E1C28" w:rsidRDefault="006E1C28" w:rsidP="00B074D7">
      <w:pPr>
        <w:spacing w:after="0"/>
        <w:rPr>
          <w:rFonts w:cstheme="minorHAnsi"/>
          <w:sz w:val="24"/>
          <w:szCs w:val="24"/>
        </w:rPr>
      </w:pPr>
    </w:p>
    <w:p w14:paraId="1019A8BF" w14:textId="77777777" w:rsidR="006E1C28" w:rsidRDefault="006E1C28" w:rsidP="006E1C28">
      <w:pPr>
        <w:jc w:val="center"/>
        <w:rPr>
          <w:rFonts w:ascii="Arial" w:hAnsi="Arial" w:cs="Arial"/>
          <w:b/>
          <w:sz w:val="24"/>
          <w:szCs w:val="24"/>
        </w:rPr>
      </w:pPr>
      <w:r w:rsidRPr="00F72F82">
        <w:rPr>
          <w:rFonts w:ascii="Arial" w:hAnsi="Arial" w:cs="Arial"/>
          <w:b/>
          <w:sz w:val="24"/>
          <w:szCs w:val="24"/>
        </w:rPr>
        <w:t>MEMORIAL DESCRITIVO DE OBRAS CIVIS</w:t>
      </w:r>
    </w:p>
    <w:p w14:paraId="436B5804" w14:textId="77777777" w:rsidR="006E1C28" w:rsidRDefault="006E1C28" w:rsidP="006E1C28">
      <w:pPr>
        <w:jc w:val="center"/>
        <w:rPr>
          <w:rFonts w:ascii="Arial" w:hAnsi="Arial" w:cs="Arial"/>
          <w:b/>
          <w:sz w:val="24"/>
          <w:szCs w:val="24"/>
        </w:rPr>
      </w:pPr>
    </w:p>
    <w:p w14:paraId="081C66E0" w14:textId="0E5A3F12" w:rsidR="006E1C28" w:rsidRPr="000B31B7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0B31B7">
        <w:rPr>
          <w:rFonts w:ascii="Arial" w:hAnsi="Arial" w:cs="Arial"/>
          <w:b/>
          <w:sz w:val="24"/>
          <w:szCs w:val="24"/>
        </w:rPr>
        <w:t>PROPONENTE:</w:t>
      </w:r>
      <w:r w:rsidRPr="000B31B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Prefeitura Municipal de </w:t>
      </w:r>
      <w:r w:rsidR="008F4769">
        <w:rPr>
          <w:rFonts w:ascii="Arial" w:hAnsi="Arial" w:cs="Arial"/>
          <w:sz w:val="24"/>
          <w:szCs w:val="24"/>
        </w:rPr>
        <w:t>Carbonita</w:t>
      </w:r>
    </w:p>
    <w:p w14:paraId="44A3558C" w14:textId="3B9F5E89" w:rsidR="006E1C28" w:rsidRPr="000B31B7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0B31B7">
        <w:rPr>
          <w:rFonts w:ascii="Arial" w:hAnsi="Arial" w:cs="Arial"/>
          <w:b/>
          <w:sz w:val="24"/>
          <w:szCs w:val="24"/>
        </w:rPr>
        <w:t>OBRA:</w:t>
      </w:r>
      <w:r w:rsidRPr="000B31B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Pavimentação </w:t>
      </w:r>
      <w:r w:rsidR="008F4769">
        <w:rPr>
          <w:rFonts w:ascii="Arial" w:hAnsi="Arial" w:cs="Arial"/>
          <w:sz w:val="24"/>
          <w:szCs w:val="24"/>
        </w:rPr>
        <w:t>em TSD (Tratamento superficial duplo)</w:t>
      </w:r>
    </w:p>
    <w:p w14:paraId="4915C236" w14:textId="1FBB7CED" w:rsidR="006E1C28" w:rsidRPr="000B31B7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  <w:r w:rsidRPr="000B31B7">
        <w:rPr>
          <w:rFonts w:ascii="Arial" w:hAnsi="Arial" w:cs="Arial"/>
          <w:b/>
          <w:sz w:val="24"/>
          <w:szCs w:val="24"/>
        </w:rPr>
        <w:t>CIDADE:</w:t>
      </w:r>
      <w:r w:rsidRPr="000B31B7">
        <w:rPr>
          <w:rFonts w:ascii="Arial" w:hAnsi="Arial" w:cs="Arial"/>
          <w:sz w:val="24"/>
          <w:szCs w:val="24"/>
        </w:rPr>
        <w:t xml:space="preserve"> </w:t>
      </w:r>
      <w:r w:rsidR="008F4769">
        <w:rPr>
          <w:rFonts w:ascii="Arial" w:hAnsi="Arial" w:cs="Arial"/>
          <w:sz w:val="24"/>
          <w:szCs w:val="24"/>
        </w:rPr>
        <w:t>Carbonita</w:t>
      </w:r>
      <w:r>
        <w:rPr>
          <w:rFonts w:ascii="Arial" w:hAnsi="Arial" w:cs="Arial"/>
          <w:sz w:val="24"/>
          <w:szCs w:val="24"/>
        </w:rPr>
        <w:t>/MG</w:t>
      </w:r>
    </w:p>
    <w:p w14:paraId="62C8701A" w14:textId="0DDC026E" w:rsidR="006E1C28" w:rsidRDefault="006E1C28" w:rsidP="006E1C2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0B31B7">
        <w:rPr>
          <w:rFonts w:ascii="Arial" w:hAnsi="Arial" w:cs="Arial"/>
          <w:b/>
          <w:sz w:val="24"/>
          <w:szCs w:val="24"/>
        </w:rPr>
        <w:t>LOCAL:</w:t>
      </w:r>
      <w:r w:rsidRPr="000B31B7">
        <w:rPr>
          <w:rFonts w:ascii="Arial" w:hAnsi="Arial" w:cs="Arial"/>
          <w:sz w:val="24"/>
          <w:szCs w:val="24"/>
        </w:rPr>
        <w:t xml:space="preserve"> </w:t>
      </w:r>
      <w:r w:rsidR="00100A78" w:rsidRPr="00100A78">
        <w:rPr>
          <w:rFonts w:ascii="Arial" w:hAnsi="Arial" w:cs="Arial"/>
          <w:sz w:val="24"/>
          <w:szCs w:val="24"/>
        </w:rPr>
        <w:t xml:space="preserve">rua </w:t>
      </w:r>
      <w:r w:rsidR="00BB2EC7" w:rsidRPr="00BB2EC7">
        <w:rPr>
          <w:rFonts w:ascii="Arial" w:hAnsi="Arial" w:cs="Arial"/>
          <w:sz w:val="24"/>
          <w:szCs w:val="24"/>
        </w:rPr>
        <w:t>Santo Antônio, São Tomás, Paraná, Maria Alves Barbosa, São Paulo-trecho 02, Av. das Industrias, Odília, Luís Carlos Ribeiro, José Meira-trecho 02, Joaquim Souza e Travessa Pastor Raimundinho</w:t>
      </w:r>
      <w:r w:rsidR="00100A78" w:rsidRPr="00100A78">
        <w:rPr>
          <w:rFonts w:ascii="Arial" w:hAnsi="Arial" w:cs="Arial"/>
          <w:sz w:val="24"/>
          <w:szCs w:val="24"/>
        </w:rPr>
        <w:t>, município de Carbonita/MG</w:t>
      </w:r>
    </w:p>
    <w:p w14:paraId="3E817128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06DEF1F6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31F52975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25444519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471B9085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07842040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72D5FA3C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15EDB879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5BCACA5B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0DC1DB14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60FE55D2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182F450A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68784BC0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69FEEAA6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737CE3B4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193864D5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2380FD59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2683FB20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3045D284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01A9EE45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6F267826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31DC34A8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67DCD0CB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1D42EBB1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2B58A704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030C0366" w14:textId="77777777" w:rsidR="006E1C28" w:rsidRDefault="006E1C28" w:rsidP="006E1C28">
      <w:pPr>
        <w:pStyle w:val="CabealhodoSumrio"/>
        <w:jc w:val="center"/>
        <w:rPr>
          <w:rFonts w:ascii="Arial" w:hAnsi="Arial" w:cs="Arial"/>
          <w:color w:val="auto"/>
        </w:rPr>
      </w:pPr>
    </w:p>
    <w:p w14:paraId="7EEB0358" w14:textId="77777777" w:rsidR="006E1C28" w:rsidRPr="00B52C64" w:rsidRDefault="006E1C28" w:rsidP="006E1C28">
      <w:pPr>
        <w:pStyle w:val="CabealhodoSumrio"/>
        <w:jc w:val="center"/>
        <w:rPr>
          <w:rFonts w:ascii="Arial" w:hAnsi="Arial" w:cs="Arial"/>
          <w:color w:val="auto"/>
        </w:rPr>
      </w:pPr>
      <w:r w:rsidRPr="00B52C64">
        <w:rPr>
          <w:rFonts w:ascii="Arial" w:hAnsi="Arial" w:cs="Arial"/>
          <w:color w:val="auto"/>
        </w:rPr>
        <w:t>Sumário</w:t>
      </w:r>
    </w:p>
    <w:p w14:paraId="0A70CC87" w14:textId="30E74478" w:rsidR="009D643D" w:rsidRDefault="006E1C28">
      <w:pPr>
        <w:pStyle w:val="Sumrio1"/>
        <w:tabs>
          <w:tab w:val="left" w:pos="440"/>
          <w:tab w:val="right" w:leader="dot" w:pos="8494"/>
        </w:tabs>
        <w:rPr>
          <w:rFonts w:asciiTheme="minorHAnsi" w:eastAsiaTheme="minorEastAsia" w:hAnsiTheme="minorHAnsi" w:cstheme="minorBidi"/>
          <w:noProof/>
          <w:lang w:eastAsia="pt-BR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226469386" w:history="1">
        <w:r w:rsidR="009D643D" w:rsidRPr="003E7BD7">
          <w:rPr>
            <w:rStyle w:val="Hyperlink"/>
            <w:rFonts w:ascii="Arial" w:hAnsi="Arial" w:cs="Arial"/>
            <w:b/>
            <w:noProof/>
          </w:rPr>
          <w:t>1.</w:t>
        </w:r>
        <w:r w:rsidR="009D643D"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="009D643D" w:rsidRPr="003E7BD7">
          <w:rPr>
            <w:rStyle w:val="Hyperlink"/>
            <w:rFonts w:ascii="Arial" w:hAnsi="Arial" w:cs="Arial"/>
            <w:b/>
            <w:noProof/>
          </w:rPr>
          <w:t>OBJETIVO</w:t>
        </w:r>
        <w:r w:rsidR="009D643D">
          <w:rPr>
            <w:noProof/>
            <w:webHidden/>
          </w:rPr>
          <w:tab/>
        </w:r>
        <w:r w:rsidR="009D643D">
          <w:rPr>
            <w:noProof/>
            <w:webHidden/>
          </w:rPr>
          <w:fldChar w:fldCharType="begin"/>
        </w:r>
        <w:r w:rsidR="009D643D">
          <w:rPr>
            <w:noProof/>
            <w:webHidden/>
          </w:rPr>
          <w:instrText xml:space="preserve"> PAGEREF _Toc226469386 \h </w:instrText>
        </w:r>
        <w:r w:rsidR="009D643D">
          <w:rPr>
            <w:noProof/>
            <w:webHidden/>
          </w:rPr>
        </w:r>
        <w:r w:rsidR="009D643D">
          <w:rPr>
            <w:noProof/>
            <w:webHidden/>
          </w:rPr>
          <w:fldChar w:fldCharType="separate"/>
        </w:r>
        <w:r w:rsidR="00427250">
          <w:rPr>
            <w:noProof/>
            <w:webHidden/>
          </w:rPr>
          <w:t>3</w:t>
        </w:r>
        <w:r w:rsidR="009D643D">
          <w:rPr>
            <w:noProof/>
            <w:webHidden/>
          </w:rPr>
          <w:fldChar w:fldCharType="end"/>
        </w:r>
      </w:hyperlink>
    </w:p>
    <w:p w14:paraId="2462FAA3" w14:textId="07A22CBA" w:rsidR="009D643D" w:rsidRDefault="00E75DDE">
      <w:pPr>
        <w:pStyle w:val="Sumrio1"/>
        <w:tabs>
          <w:tab w:val="left" w:pos="440"/>
          <w:tab w:val="right" w:leader="dot" w:pos="8494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226469387" w:history="1">
        <w:r w:rsidR="009D643D" w:rsidRPr="003E7BD7">
          <w:rPr>
            <w:rStyle w:val="Hyperlink"/>
            <w:rFonts w:ascii="Arial" w:hAnsi="Arial" w:cs="Arial"/>
            <w:b/>
            <w:noProof/>
          </w:rPr>
          <w:t>2.</w:t>
        </w:r>
        <w:r w:rsidR="009D643D"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="009D643D" w:rsidRPr="003E7BD7">
          <w:rPr>
            <w:rStyle w:val="Hyperlink"/>
            <w:rFonts w:ascii="Arial" w:hAnsi="Arial" w:cs="Arial"/>
            <w:b/>
            <w:noProof/>
          </w:rPr>
          <w:t>JUSTIFICATIVA</w:t>
        </w:r>
        <w:r w:rsidR="009D643D">
          <w:rPr>
            <w:noProof/>
            <w:webHidden/>
          </w:rPr>
          <w:tab/>
        </w:r>
        <w:r w:rsidR="009D643D">
          <w:rPr>
            <w:noProof/>
            <w:webHidden/>
          </w:rPr>
          <w:fldChar w:fldCharType="begin"/>
        </w:r>
        <w:r w:rsidR="009D643D">
          <w:rPr>
            <w:noProof/>
            <w:webHidden/>
          </w:rPr>
          <w:instrText xml:space="preserve"> PAGEREF _Toc226469387 \h </w:instrText>
        </w:r>
        <w:r w:rsidR="009D643D">
          <w:rPr>
            <w:noProof/>
            <w:webHidden/>
          </w:rPr>
        </w:r>
        <w:r w:rsidR="009D643D">
          <w:rPr>
            <w:noProof/>
            <w:webHidden/>
          </w:rPr>
          <w:fldChar w:fldCharType="separate"/>
        </w:r>
        <w:r w:rsidR="00427250">
          <w:rPr>
            <w:noProof/>
            <w:webHidden/>
          </w:rPr>
          <w:t>3</w:t>
        </w:r>
        <w:r w:rsidR="009D643D">
          <w:rPr>
            <w:noProof/>
            <w:webHidden/>
          </w:rPr>
          <w:fldChar w:fldCharType="end"/>
        </w:r>
      </w:hyperlink>
    </w:p>
    <w:p w14:paraId="0435FD69" w14:textId="09E4C2C1" w:rsidR="009D643D" w:rsidRDefault="00E75DDE">
      <w:pPr>
        <w:pStyle w:val="Sumrio1"/>
        <w:tabs>
          <w:tab w:val="left" w:pos="440"/>
          <w:tab w:val="right" w:leader="dot" w:pos="8494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226469388" w:history="1">
        <w:r w:rsidR="009D643D" w:rsidRPr="003E7BD7">
          <w:rPr>
            <w:rStyle w:val="Hyperlink"/>
            <w:rFonts w:ascii="Arial" w:hAnsi="Arial" w:cs="Arial"/>
            <w:b/>
            <w:noProof/>
          </w:rPr>
          <w:t>3.</w:t>
        </w:r>
        <w:r w:rsidR="009D643D"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="009D643D" w:rsidRPr="003E7BD7">
          <w:rPr>
            <w:rStyle w:val="Hyperlink"/>
            <w:rFonts w:ascii="Arial" w:hAnsi="Arial" w:cs="Arial"/>
            <w:b/>
            <w:noProof/>
          </w:rPr>
          <w:t>POPULAÇÃO ATENDIDA DIRETAMENTE PELO PROJETO</w:t>
        </w:r>
        <w:r w:rsidR="009D643D">
          <w:rPr>
            <w:noProof/>
            <w:webHidden/>
          </w:rPr>
          <w:tab/>
        </w:r>
        <w:r w:rsidR="009D643D">
          <w:rPr>
            <w:noProof/>
            <w:webHidden/>
          </w:rPr>
          <w:fldChar w:fldCharType="begin"/>
        </w:r>
        <w:r w:rsidR="009D643D">
          <w:rPr>
            <w:noProof/>
            <w:webHidden/>
          </w:rPr>
          <w:instrText xml:space="preserve"> PAGEREF _Toc226469388 \h </w:instrText>
        </w:r>
        <w:r w:rsidR="009D643D">
          <w:rPr>
            <w:noProof/>
            <w:webHidden/>
          </w:rPr>
        </w:r>
        <w:r w:rsidR="009D643D">
          <w:rPr>
            <w:noProof/>
            <w:webHidden/>
          </w:rPr>
          <w:fldChar w:fldCharType="separate"/>
        </w:r>
        <w:r w:rsidR="00427250">
          <w:rPr>
            <w:noProof/>
            <w:webHidden/>
          </w:rPr>
          <w:t>3</w:t>
        </w:r>
        <w:r w:rsidR="009D643D">
          <w:rPr>
            <w:noProof/>
            <w:webHidden/>
          </w:rPr>
          <w:fldChar w:fldCharType="end"/>
        </w:r>
      </w:hyperlink>
    </w:p>
    <w:p w14:paraId="26474F7B" w14:textId="0B035AEE" w:rsidR="009D643D" w:rsidRDefault="00E75DDE">
      <w:pPr>
        <w:pStyle w:val="Sumrio1"/>
        <w:tabs>
          <w:tab w:val="left" w:pos="440"/>
          <w:tab w:val="right" w:leader="dot" w:pos="8494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226469389" w:history="1">
        <w:r w:rsidR="009D643D" w:rsidRPr="003E7BD7">
          <w:rPr>
            <w:rStyle w:val="Hyperlink"/>
            <w:rFonts w:ascii="Arial" w:hAnsi="Arial" w:cs="Arial"/>
            <w:b/>
            <w:noProof/>
          </w:rPr>
          <w:t>4.</w:t>
        </w:r>
        <w:r w:rsidR="009D643D"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="009D643D" w:rsidRPr="003E7BD7">
          <w:rPr>
            <w:rStyle w:val="Hyperlink"/>
            <w:rFonts w:ascii="Arial" w:hAnsi="Arial" w:cs="Arial"/>
            <w:b/>
            <w:noProof/>
          </w:rPr>
          <w:t>META FÍSICA</w:t>
        </w:r>
        <w:r w:rsidR="009D643D">
          <w:rPr>
            <w:noProof/>
            <w:webHidden/>
          </w:rPr>
          <w:tab/>
        </w:r>
        <w:r w:rsidR="009D643D">
          <w:rPr>
            <w:noProof/>
            <w:webHidden/>
          </w:rPr>
          <w:fldChar w:fldCharType="begin"/>
        </w:r>
        <w:r w:rsidR="009D643D">
          <w:rPr>
            <w:noProof/>
            <w:webHidden/>
          </w:rPr>
          <w:instrText xml:space="preserve"> PAGEREF _Toc226469389 \h </w:instrText>
        </w:r>
        <w:r w:rsidR="009D643D">
          <w:rPr>
            <w:noProof/>
            <w:webHidden/>
          </w:rPr>
        </w:r>
        <w:r w:rsidR="009D643D">
          <w:rPr>
            <w:noProof/>
            <w:webHidden/>
          </w:rPr>
          <w:fldChar w:fldCharType="separate"/>
        </w:r>
        <w:r w:rsidR="00427250">
          <w:rPr>
            <w:noProof/>
            <w:webHidden/>
          </w:rPr>
          <w:t>3</w:t>
        </w:r>
        <w:r w:rsidR="009D643D">
          <w:rPr>
            <w:noProof/>
            <w:webHidden/>
          </w:rPr>
          <w:fldChar w:fldCharType="end"/>
        </w:r>
      </w:hyperlink>
    </w:p>
    <w:p w14:paraId="18C0ED37" w14:textId="6F39B522" w:rsidR="009D643D" w:rsidRDefault="00E75DDE">
      <w:pPr>
        <w:pStyle w:val="Sumrio1"/>
        <w:tabs>
          <w:tab w:val="left" w:pos="440"/>
          <w:tab w:val="right" w:leader="dot" w:pos="8494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226469390" w:history="1">
        <w:r w:rsidR="009D643D" w:rsidRPr="003E7BD7">
          <w:rPr>
            <w:rStyle w:val="Hyperlink"/>
            <w:rFonts w:ascii="Arial" w:hAnsi="Arial" w:cs="Arial"/>
            <w:b/>
            <w:noProof/>
          </w:rPr>
          <w:t>5.</w:t>
        </w:r>
        <w:r w:rsidR="009D643D"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="009D643D" w:rsidRPr="003E7BD7">
          <w:rPr>
            <w:rStyle w:val="Hyperlink"/>
            <w:rFonts w:ascii="Arial" w:hAnsi="Arial" w:cs="Arial"/>
            <w:b/>
            <w:noProof/>
          </w:rPr>
          <w:t>SERVIÇOS</w:t>
        </w:r>
        <w:r w:rsidR="009D643D">
          <w:rPr>
            <w:noProof/>
            <w:webHidden/>
          </w:rPr>
          <w:tab/>
        </w:r>
        <w:r w:rsidR="009D643D">
          <w:rPr>
            <w:noProof/>
            <w:webHidden/>
          </w:rPr>
          <w:fldChar w:fldCharType="begin"/>
        </w:r>
        <w:r w:rsidR="009D643D">
          <w:rPr>
            <w:noProof/>
            <w:webHidden/>
          </w:rPr>
          <w:instrText xml:space="preserve"> PAGEREF _Toc226469390 \h </w:instrText>
        </w:r>
        <w:r w:rsidR="009D643D">
          <w:rPr>
            <w:noProof/>
            <w:webHidden/>
          </w:rPr>
        </w:r>
        <w:r w:rsidR="009D643D">
          <w:rPr>
            <w:noProof/>
            <w:webHidden/>
          </w:rPr>
          <w:fldChar w:fldCharType="separate"/>
        </w:r>
        <w:r w:rsidR="00427250">
          <w:rPr>
            <w:noProof/>
            <w:webHidden/>
          </w:rPr>
          <w:t>3</w:t>
        </w:r>
        <w:r w:rsidR="009D643D">
          <w:rPr>
            <w:noProof/>
            <w:webHidden/>
          </w:rPr>
          <w:fldChar w:fldCharType="end"/>
        </w:r>
      </w:hyperlink>
    </w:p>
    <w:p w14:paraId="3C590E0E" w14:textId="16C555E9" w:rsidR="009D643D" w:rsidRDefault="00E75DDE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226469391" w:history="1">
        <w:r w:rsidR="009D643D" w:rsidRPr="003E7BD7">
          <w:rPr>
            <w:rStyle w:val="Hyperlink"/>
            <w:rFonts w:ascii="Arial" w:hAnsi="Arial" w:cs="Arial"/>
            <w:noProof/>
          </w:rPr>
          <w:t>5.1 Serviços Preliminares</w:t>
        </w:r>
        <w:r w:rsidR="009D643D">
          <w:rPr>
            <w:noProof/>
            <w:webHidden/>
          </w:rPr>
          <w:tab/>
        </w:r>
        <w:r w:rsidR="009D643D">
          <w:rPr>
            <w:noProof/>
            <w:webHidden/>
          </w:rPr>
          <w:fldChar w:fldCharType="begin"/>
        </w:r>
        <w:r w:rsidR="009D643D">
          <w:rPr>
            <w:noProof/>
            <w:webHidden/>
          </w:rPr>
          <w:instrText xml:space="preserve"> PAGEREF _Toc226469391 \h </w:instrText>
        </w:r>
        <w:r w:rsidR="009D643D">
          <w:rPr>
            <w:noProof/>
            <w:webHidden/>
          </w:rPr>
        </w:r>
        <w:r w:rsidR="009D643D">
          <w:rPr>
            <w:noProof/>
            <w:webHidden/>
          </w:rPr>
          <w:fldChar w:fldCharType="separate"/>
        </w:r>
        <w:r w:rsidR="00427250">
          <w:rPr>
            <w:noProof/>
            <w:webHidden/>
          </w:rPr>
          <w:t>3</w:t>
        </w:r>
        <w:r w:rsidR="009D643D">
          <w:rPr>
            <w:noProof/>
            <w:webHidden/>
          </w:rPr>
          <w:fldChar w:fldCharType="end"/>
        </w:r>
      </w:hyperlink>
    </w:p>
    <w:p w14:paraId="3F7CF5F8" w14:textId="08BEF739" w:rsidR="009D643D" w:rsidRDefault="00E75DDE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226469392" w:history="1">
        <w:r w:rsidR="009D643D" w:rsidRPr="003E7BD7">
          <w:rPr>
            <w:rStyle w:val="Hyperlink"/>
            <w:rFonts w:ascii="Arial" w:hAnsi="Arial" w:cs="Arial"/>
            <w:noProof/>
          </w:rPr>
          <w:t>5.2 Serviços de Terraplanagem</w:t>
        </w:r>
        <w:r w:rsidR="009D643D">
          <w:rPr>
            <w:noProof/>
            <w:webHidden/>
          </w:rPr>
          <w:tab/>
        </w:r>
        <w:r w:rsidR="009D643D">
          <w:rPr>
            <w:noProof/>
            <w:webHidden/>
          </w:rPr>
          <w:fldChar w:fldCharType="begin"/>
        </w:r>
        <w:r w:rsidR="009D643D">
          <w:rPr>
            <w:noProof/>
            <w:webHidden/>
          </w:rPr>
          <w:instrText xml:space="preserve"> PAGEREF _Toc226469392 \h </w:instrText>
        </w:r>
        <w:r w:rsidR="009D643D">
          <w:rPr>
            <w:noProof/>
            <w:webHidden/>
          </w:rPr>
        </w:r>
        <w:r w:rsidR="009D643D">
          <w:rPr>
            <w:noProof/>
            <w:webHidden/>
          </w:rPr>
          <w:fldChar w:fldCharType="separate"/>
        </w:r>
        <w:r w:rsidR="00427250">
          <w:rPr>
            <w:noProof/>
            <w:webHidden/>
          </w:rPr>
          <w:t>4</w:t>
        </w:r>
        <w:r w:rsidR="009D643D">
          <w:rPr>
            <w:noProof/>
            <w:webHidden/>
          </w:rPr>
          <w:fldChar w:fldCharType="end"/>
        </w:r>
      </w:hyperlink>
    </w:p>
    <w:p w14:paraId="37F4FE7D" w14:textId="3AC08377" w:rsidR="009D643D" w:rsidRDefault="00E75DDE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226469393" w:history="1">
        <w:r w:rsidR="009D643D" w:rsidRPr="003E7BD7">
          <w:rPr>
            <w:rStyle w:val="Hyperlink"/>
            <w:rFonts w:ascii="Arial" w:hAnsi="Arial" w:cs="Arial"/>
            <w:noProof/>
          </w:rPr>
          <w:t>5.3 Serviços de Pavimentação</w:t>
        </w:r>
        <w:r w:rsidR="009D643D">
          <w:rPr>
            <w:noProof/>
            <w:webHidden/>
          </w:rPr>
          <w:tab/>
        </w:r>
        <w:r w:rsidR="009D643D">
          <w:rPr>
            <w:noProof/>
            <w:webHidden/>
          </w:rPr>
          <w:fldChar w:fldCharType="begin"/>
        </w:r>
        <w:r w:rsidR="009D643D">
          <w:rPr>
            <w:noProof/>
            <w:webHidden/>
          </w:rPr>
          <w:instrText xml:space="preserve"> PAGEREF _Toc226469393 \h </w:instrText>
        </w:r>
        <w:r w:rsidR="009D643D">
          <w:rPr>
            <w:noProof/>
            <w:webHidden/>
          </w:rPr>
        </w:r>
        <w:r w:rsidR="009D643D">
          <w:rPr>
            <w:noProof/>
            <w:webHidden/>
          </w:rPr>
          <w:fldChar w:fldCharType="separate"/>
        </w:r>
        <w:r w:rsidR="00427250">
          <w:rPr>
            <w:noProof/>
            <w:webHidden/>
          </w:rPr>
          <w:t>5</w:t>
        </w:r>
        <w:r w:rsidR="009D643D">
          <w:rPr>
            <w:noProof/>
            <w:webHidden/>
          </w:rPr>
          <w:fldChar w:fldCharType="end"/>
        </w:r>
      </w:hyperlink>
    </w:p>
    <w:p w14:paraId="4CD3E19E" w14:textId="005AE5BE" w:rsidR="009D643D" w:rsidRDefault="00E75DDE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226469394" w:history="1">
        <w:r w:rsidR="009D643D" w:rsidRPr="003E7BD7">
          <w:rPr>
            <w:rStyle w:val="Hyperlink"/>
            <w:rFonts w:ascii="Arial" w:hAnsi="Arial" w:cs="Arial"/>
            <w:noProof/>
          </w:rPr>
          <w:t>5.4 Serviços de Drenagem</w:t>
        </w:r>
        <w:r w:rsidR="009D643D">
          <w:rPr>
            <w:noProof/>
            <w:webHidden/>
          </w:rPr>
          <w:tab/>
        </w:r>
        <w:r w:rsidR="009D643D">
          <w:rPr>
            <w:noProof/>
            <w:webHidden/>
          </w:rPr>
          <w:fldChar w:fldCharType="begin"/>
        </w:r>
        <w:r w:rsidR="009D643D">
          <w:rPr>
            <w:noProof/>
            <w:webHidden/>
          </w:rPr>
          <w:instrText xml:space="preserve"> PAGEREF _Toc226469394 \h </w:instrText>
        </w:r>
        <w:r w:rsidR="009D643D">
          <w:rPr>
            <w:noProof/>
            <w:webHidden/>
          </w:rPr>
        </w:r>
        <w:r w:rsidR="009D643D">
          <w:rPr>
            <w:noProof/>
            <w:webHidden/>
          </w:rPr>
          <w:fldChar w:fldCharType="separate"/>
        </w:r>
        <w:r w:rsidR="00427250">
          <w:rPr>
            <w:noProof/>
            <w:webHidden/>
          </w:rPr>
          <w:t>10</w:t>
        </w:r>
        <w:r w:rsidR="009D643D">
          <w:rPr>
            <w:noProof/>
            <w:webHidden/>
          </w:rPr>
          <w:fldChar w:fldCharType="end"/>
        </w:r>
      </w:hyperlink>
    </w:p>
    <w:p w14:paraId="77834CED" w14:textId="543F5B56" w:rsidR="009D643D" w:rsidRDefault="00E75DDE">
      <w:pPr>
        <w:pStyle w:val="Sumrio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226469395" w:history="1">
        <w:r w:rsidR="009D643D" w:rsidRPr="003E7BD7">
          <w:rPr>
            <w:rStyle w:val="Hyperlink"/>
            <w:rFonts w:ascii="Arial" w:hAnsi="Arial" w:cs="Arial"/>
            <w:noProof/>
          </w:rPr>
          <w:t>5.5. Sinalização</w:t>
        </w:r>
        <w:r w:rsidR="009D643D">
          <w:rPr>
            <w:noProof/>
            <w:webHidden/>
          </w:rPr>
          <w:tab/>
        </w:r>
        <w:r w:rsidR="009D643D">
          <w:rPr>
            <w:noProof/>
            <w:webHidden/>
          </w:rPr>
          <w:fldChar w:fldCharType="begin"/>
        </w:r>
        <w:r w:rsidR="009D643D">
          <w:rPr>
            <w:noProof/>
            <w:webHidden/>
          </w:rPr>
          <w:instrText xml:space="preserve"> PAGEREF _Toc226469395 \h </w:instrText>
        </w:r>
        <w:r w:rsidR="009D643D">
          <w:rPr>
            <w:noProof/>
            <w:webHidden/>
          </w:rPr>
        </w:r>
        <w:r w:rsidR="009D643D">
          <w:rPr>
            <w:noProof/>
            <w:webHidden/>
          </w:rPr>
          <w:fldChar w:fldCharType="separate"/>
        </w:r>
        <w:r w:rsidR="00427250">
          <w:rPr>
            <w:noProof/>
            <w:webHidden/>
          </w:rPr>
          <w:t>11</w:t>
        </w:r>
        <w:r w:rsidR="009D643D">
          <w:rPr>
            <w:noProof/>
            <w:webHidden/>
          </w:rPr>
          <w:fldChar w:fldCharType="end"/>
        </w:r>
      </w:hyperlink>
    </w:p>
    <w:p w14:paraId="032B1AD6" w14:textId="15A47BF8" w:rsidR="009D643D" w:rsidRDefault="00E75DDE">
      <w:pPr>
        <w:pStyle w:val="Sumrio1"/>
        <w:tabs>
          <w:tab w:val="left" w:pos="440"/>
          <w:tab w:val="right" w:leader="dot" w:pos="8494"/>
        </w:tabs>
        <w:rPr>
          <w:rFonts w:asciiTheme="minorHAnsi" w:eastAsiaTheme="minorEastAsia" w:hAnsiTheme="minorHAnsi" w:cstheme="minorBidi"/>
          <w:noProof/>
          <w:lang w:eastAsia="pt-BR"/>
        </w:rPr>
      </w:pPr>
      <w:hyperlink w:anchor="_Toc226469396" w:history="1">
        <w:r w:rsidR="009D643D" w:rsidRPr="003E7BD7">
          <w:rPr>
            <w:rStyle w:val="Hyperlink"/>
            <w:rFonts w:ascii="Arial" w:hAnsi="Arial" w:cs="Arial"/>
            <w:b/>
            <w:noProof/>
          </w:rPr>
          <w:t>6.</w:t>
        </w:r>
        <w:r w:rsidR="009D643D">
          <w:rPr>
            <w:rFonts w:asciiTheme="minorHAnsi" w:eastAsiaTheme="minorEastAsia" w:hAnsiTheme="minorHAnsi" w:cstheme="minorBidi"/>
            <w:noProof/>
            <w:lang w:eastAsia="pt-BR"/>
          </w:rPr>
          <w:tab/>
        </w:r>
        <w:r w:rsidR="009D643D" w:rsidRPr="003E7BD7">
          <w:rPr>
            <w:rStyle w:val="Hyperlink"/>
            <w:rFonts w:ascii="Arial" w:hAnsi="Arial" w:cs="Arial"/>
            <w:b/>
            <w:noProof/>
          </w:rPr>
          <w:t>REFERÊNCIAS</w:t>
        </w:r>
        <w:r w:rsidR="009D643D">
          <w:rPr>
            <w:noProof/>
            <w:webHidden/>
          </w:rPr>
          <w:tab/>
        </w:r>
        <w:r w:rsidR="009D643D">
          <w:rPr>
            <w:noProof/>
            <w:webHidden/>
          </w:rPr>
          <w:fldChar w:fldCharType="begin"/>
        </w:r>
        <w:r w:rsidR="009D643D">
          <w:rPr>
            <w:noProof/>
            <w:webHidden/>
          </w:rPr>
          <w:instrText xml:space="preserve"> PAGEREF _Toc226469396 \h </w:instrText>
        </w:r>
        <w:r w:rsidR="009D643D">
          <w:rPr>
            <w:noProof/>
            <w:webHidden/>
          </w:rPr>
        </w:r>
        <w:r w:rsidR="009D643D">
          <w:rPr>
            <w:noProof/>
            <w:webHidden/>
          </w:rPr>
          <w:fldChar w:fldCharType="separate"/>
        </w:r>
        <w:r w:rsidR="00427250">
          <w:rPr>
            <w:noProof/>
            <w:webHidden/>
          </w:rPr>
          <w:t>12</w:t>
        </w:r>
        <w:r w:rsidR="009D643D">
          <w:rPr>
            <w:noProof/>
            <w:webHidden/>
          </w:rPr>
          <w:fldChar w:fldCharType="end"/>
        </w:r>
      </w:hyperlink>
    </w:p>
    <w:p w14:paraId="7AA2B8F2" w14:textId="27B1253D" w:rsidR="006E1C28" w:rsidRDefault="006E1C28" w:rsidP="006E1C28">
      <w:pPr>
        <w:jc w:val="center"/>
      </w:pPr>
      <w:r>
        <w:rPr>
          <w:b/>
          <w:bCs/>
        </w:rPr>
        <w:fldChar w:fldCharType="end"/>
      </w:r>
    </w:p>
    <w:p w14:paraId="4F9E088F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7CBB3E79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</w:pPr>
    </w:p>
    <w:p w14:paraId="365890B5" w14:textId="77777777" w:rsidR="006E1C28" w:rsidRDefault="006E1C28" w:rsidP="006E1C28">
      <w:pPr>
        <w:spacing w:after="120" w:line="240" w:lineRule="auto"/>
        <w:rPr>
          <w:rFonts w:ascii="Arial" w:hAnsi="Arial" w:cs="Arial"/>
          <w:sz w:val="24"/>
          <w:szCs w:val="24"/>
        </w:rPr>
        <w:sectPr w:rsidR="006E1C28">
          <w:headerReference w:type="default" r:id="rId8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7EB44731" w14:textId="77777777" w:rsidR="006E1C28" w:rsidRDefault="006E1C28" w:rsidP="006E1C28">
      <w:pPr>
        <w:pStyle w:val="PargrafodaLista"/>
        <w:numPr>
          <w:ilvl w:val="0"/>
          <w:numId w:val="5"/>
        </w:numPr>
        <w:tabs>
          <w:tab w:val="left" w:pos="1020"/>
        </w:tabs>
        <w:spacing w:after="0" w:line="360" w:lineRule="auto"/>
        <w:ind w:left="0" w:firstLine="284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0" w:name="_Toc226469386"/>
      <w:r>
        <w:rPr>
          <w:rFonts w:ascii="Arial" w:hAnsi="Arial" w:cs="Arial"/>
          <w:b/>
          <w:sz w:val="24"/>
          <w:szCs w:val="24"/>
        </w:rPr>
        <w:lastRenderedPageBreak/>
        <w:t>O</w:t>
      </w:r>
      <w:r w:rsidRPr="00A4754F">
        <w:rPr>
          <w:rFonts w:ascii="Arial" w:hAnsi="Arial" w:cs="Arial"/>
          <w:b/>
          <w:sz w:val="24"/>
          <w:szCs w:val="24"/>
        </w:rPr>
        <w:t>BJETIVO</w:t>
      </w:r>
      <w:bookmarkEnd w:id="0"/>
    </w:p>
    <w:p w14:paraId="651C2207" w14:textId="77777777" w:rsidR="006E1C28" w:rsidRDefault="006E1C28" w:rsidP="006E1C28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Melhoramento de vias públicas com pavimentação asfáltica em TSD (Tratamento Superficial Duplo)</w:t>
      </w:r>
    </w:p>
    <w:p w14:paraId="035250DF" w14:textId="77777777" w:rsidR="006E1C28" w:rsidRDefault="006E1C28" w:rsidP="006E1C28">
      <w:pPr>
        <w:pStyle w:val="PargrafodaLista"/>
        <w:numPr>
          <w:ilvl w:val="0"/>
          <w:numId w:val="5"/>
        </w:numPr>
        <w:tabs>
          <w:tab w:val="left" w:pos="1020"/>
        </w:tabs>
        <w:spacing w:after="0"/>
        <w:ind w:left="0" w:firstLine="284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" w:name="_Toc226469387"/>
      <w:r>
        <w:rPr>
          <w:rFonts w:ascii="Arial" w:hAnsi="Arial" w:cs="Arial"/>
          <w:b/>
          <w:sz w:val="24"/>
          <w:szCs w:val="24"/>
        </w:rPr>
        <w:t>JUSTIFICATIVA</w:t>
      </w:r>
      <w:bookmarkEnd w:id="1"/>
    </w:p>
    <w:p w14:paraId="07F524D3" w14:textId="451DBCD7" w:rsidR="006E1C28" w:rsidRDefault="002E117E" w:rsidP="006E1C2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Este projeto se justifica na solução de necessidades básicas da população, com a r</w:t>
      </w:r>
      <w:r w:rsidRPr="00C427B0">
        <w:rPr>
          <w:rFonts w:ascii="Arial" w:hAnsi="Arial" w:cs="Arial"/>
          <w:sz w:val="24"/>
          <w:szCs w:val="24"/>
        </w:rPr>
        <w:t>edução da poeira e lama, melhor condição de acesso da via a ser beneficiada, valorização geral dos imóveis, propiciará a melhor circulação de veículos e melhores condições para rondas diárias dos organismos de segurança pública</w:t>
      </w:r>
      <w:r w:rsidR="006E1C28">
        <w:rPr>
          <w:rFonts w:ascii="Arial" w:hAnsi="Arial" w:cs="Arial"/>
          <w:sz w:val="24"/>
          <w:szCs w:val="24"/>
        </w:rPr>
        <w:t>.</w:t>
      </w:r>
    </w:p>
    <w:p w14:paraId="629273C4" w14:textId="77777777" w:rsidR="006E1C28" w:rsidRDefault="006E1C28" w:rsidP="006E1C2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2770111E" w14:textId="77777777" w:rsidR="006E1C28" w:rsidRPr="00F81C21" w:rsidRDefault="006E1C28" w:rsidP="006E1C28">
      <w:pPr>
        <w:pStyle w:val="PargrafodaLista"/>
        <w:numPr>
          <w:ilvl w:val="0"/>
          <w:numId w:val="5"/>
        </w:numPr>
        <w:tabs>
          <w:tab w:val="left" w:pos="1020"/>
        </w:tabs>
        <w:spacing w:after="0"/>
        <w:ind w:left="0" w:firstLine="284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2" w:name="_Toc22722504"/>
      <w:bookmarkStart w:id="3" w:name="_Toc226469388"/>
      <w:r w:rsidRPr="00F81C21">
        <w:rPr>
          <w:rFonts w:ascii="Arial" w:hAnsi="Arial" w:cs="Arial"/>
          <w:b/>
          <w:sz w:val="24"/>
          <w:szCs w:val="24"/>
        </w:rPr>
        <w:t>POPULAÇÃO ATENDIDA DIRETAMENTE PELO PROJETO</w:t>
      </w:r>
      <w:bookmarkEnd w:id="2"/>
      <w:bookmarkEnd w:id="3"/>
    </w:p>
    <w:p w14:paraId="114D7E2C" w14:textId="350AD67F" w:rsidR="006E1C28" w:rsidRPr="00CA1F1E" w:rsidRDefault="006E1C28" w:rsidP="006E1C2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Toda a população do município de </w:t>
      </w:r>
      <w:r w:rsidR="00AF181F">
        <w:rPr>
          <w:rFonts w:ascii="Arial" w:hAnsi="Arial" w:cs="Arial"/>
          <w:sz w:val="24"/>
          <w:szCs w:val="24"/>
        </w:rPr>
        <w:t>Carbonita,</w:t>
      </w:r>
      <w:r>
        <w:rPr>
          <w:rFonts w:ascii="Arial" w:hAnsi="Arial" w:cs="Arial"/>
          <w:sz w:val="24"/>
          <w:szCs w:val="24"/>
        </w:rPr>
        <w:t xml:space="preserve"> que de acordo com último Censo 2021, sua população é de </w:t>
      </w:r>
      <w:r w:rsidR="00AF181F">
        <w:rPr>
          <w:rFonts w:ascii="Arial" w:hAnsi="Arial" w:cs="Arial"/>
          <w:sz w:val="24"/>
          <w:szCs w:val="24"/>
        </w:rPr>
        <w:t xml:space="preserve">8.512 </w:t>
      </w:r>
      <w:r>
        <w:rPr>
          <w:rFonts w:ascii="Arial" w:hAnsi="Arial" w:cs="Arial"/>
          <w:sz w:val="24"/>
          <w:szCs w:val="24"/>
        </w:rPr>
        <w:t>pessoas</w:t>
      </w:r>
    </w:p>
    <w:p w14:paraId="64EE2264" w14:textId="77777777" w:rsidR="006E1C28" w:rsidRDefault="006E1C28" w:rsidP="006E1C2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1EAA5050" w14:textId="77777777" w:rsidR="006E1C28" w:rsidRPr="009D0A02" w:rsidRDefault="006E1C28" w:rsidP="006E1C28">
      <w:pPr>
        <w:pStyle w:val="PargrafodaLista"/>
        <w:numPr>
          <w:ilvl w:val="0"/>
          <w:numId w:val="5"/>
        </w:numPr>
        <w:tabs>
          <w:tab w:val="left" w:pos="1020"/>
        </w:tabs>
        <w:spacing w:after="0"/>
        <w:ind w:left="0" w:firstLine="284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4" w:name="_Toc22722505"/>
      <w:bookmarkStart w:id="5" w:name="_Toc226469389"/>
      <w:r w:rsidRPr="009D0A02">
        <w:rPr>
          <w:rFonts w:ascii="Arial" w:hAnsi="Arial" w:cs="Arial"/>
          <w:b/>
          <w:sz w:val="24"/>
          <w:szCs w:val="24"/>
        </w:rPr>
        <w:t>META FÍSICA</w:t>
      </w:r>
      <w:bookmarkEnd w:id="4"/>
      <w:bookmarkEnd w:id="5"/>
    </w:p>
    <w:p w14:paraId="06D7DBD1" w14:textId="79702752" w:rsidR="006E1C28" w:rsidRDefault="006E1C28" w:rsidP="006E1C2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Pavimentação de vias públicas em massa asfáltica para as seguintes vias:</w:t>
      </w:r>
    </w:p>
    <w:p w14:paraId="5EA17E6E" w14:textId="77777777" w:rsidR="002E117E" w:rsidRDefault="002E117E" w:rsidP="006E1C28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221890BB" w14:textId="4319DEAE" w:rsidR="006E1C28" w:rsidRDefault="006E1C28" w:rsidP="006E1C28">
      <w:pPr>
        <w:spacing w:after="0"/>
        <w:jc w:val="both"/>
        <w:rPr>
          <w:rFonts w:ascii="Arial" w:hAnsi="Arial" w:cs="Arial"/>
          <w:sz w:val="24"/>
          <w:szCs w:val="24"/>
        </w:rPr>
      </w:pPr>
      <w:r w:rsidRPr="009F7AA0">
        <w:rPr>
          <w:rFonts w:ascii="Arial" w:hAnsi="Arial" w:cs="Arial"/>
          <w:sz w:val="24"/>
          <w:szCs w:val="24"/>
        </w:rPr>
        <w:t xml:space="preserve">rua </w:t>
      </w:r>
      <w:r w:rsidR="00BB2EC7">
        <w:rPr>
          <w:rFonts w:ascii="Arial" w:hAnsi="Arial" w:cs="Arial"/>
          <w:sz w:val="24"/>
          <w:szCs w:val="24"/>
        </w:rPr>
        <w:t>Santo Antônio</w:t>
      </w:r>
      <w:r>
        <w:rPr>
          <w:rFonts w:ascii="Arial" w:hAnsi="Arial" w:cs="Arial"/>
          <w:sz w:val="24"/>
          <w:szCs w:val="24"/>
        </w:rPr>
        <w:t xml:space="preserve">:  </w:t>
      </w:r>
      <w:r w:rsidR="00BB2EC7">
        <w:rPr>
          <w:rFonts w:ascii="Arial" w:hAnsi="Arial" w:cs="Arial"/>
          <w:sz w:val="24"/>
          <w:szCs w:val="24"/>
        </w:rPr>
        <w:t>272,00</w:t>
      </w:r>
      <w:r w:rsidR="00AF181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m²</w:t>
      </w:r>
    </w:p>
    <w:p w14:paraId="23752B6E" w14:textId="599D479D" w:rsidR="006E1C28" w:rsidRDefault="006E1C28" w:rsidP="006E1C28">
      <w:pPr>
        <w:spacing w:after="0"/>
        <w:jc w:val="both"/>
        <w:rPr>
          <w:rFonts w:ascii="Arial" w:hAnsi="Arial" w:cs="Arial"/>
          <w:sz w:val="24"/>
          <w:szCs w:val="24"/>
        </w:rPr>
      </w:pPr>
      <w:r w:rsidRPr="009F7AA0">
        <w:rPr>
          <w:rFonts w:ascii="Arial" w:hAnsi="Arial" w:cs="Arial"/>
          <w:sz w:val="24"/>
          <w:szCs w:val="24"/>
        </w:rPr>
        <w:t xml:space="preserve">rua </w:t>
      </w:r>
      <w:r w:rsidR="00BB2EC7">
        <w:rPr>
          <w:rFonts w:ascii="Arial" w:hAnsi="Arial" w:cs="Arial"/>
          <w:sz w:val="24"/>
          <w:szCs w:val="24"/>
        </w:rPr>
        <w:t>São Tomás</w:t>
      </w:r>
      <w:r>
        <w:rPr>
          <w:rFonts w:ascii="Arial" w:hAnsi="Arial" w:cs="Arial"/>
          <w:sz w:val="24"/>
          <w:szCs w:val="24"/>
        </w:rPr>
        <w:t xml:space="preserve">: </w:t>
      </w:r>
      <w:r w:rsidR="00BB2EC7">
        <w:rPr>
          <w:rFonts w:ascii="Arial" w:hAnsi="Arial" w:cs="Arial"/>
          <w:sz w:val="24"/>
          <w:szCs w:val="24"/>
        </w:rPr>
        <w:t>512,00</w:t>
      </w:r>
      <w:r>
        <w:rPr>
          <w:rFonts w:ascii="Arial" w:hAnsi="Arial" w:cs="Arial"/>
          <w:sz w:val="24"/>
          <w:szCs w:val="24"/>
        </w:rPr>
        <w:t xml:space="preserve"> m²</w:t>
      </w:r>
    </w:p>
    <w:p w14:paraId="610FD81A" w14:textId="0B257993" w:rsidR="006E1C28" w:rsidRDefault="006E1C28" w:rsidP="006E1C28">
      <w:pPr>
        <w:spacing w:after="0"/>
        <w:jc w:val="both"/>
        <w:rPr>
          <w:rFonts w:ascii="Arial" w:hAnsi="Arial" w:cs="Arial"/>
          <w:sz w:val="24"/>
          <w:szCs w:val="24"/>
        </w:rPr>
      </w:pPr>
      <w:r w:rsidRPr="009F7AA0">
        <w:rPr>
          <w:rFonts w:ascii="Arial" w:hAnsi="Arial" w:cs="Arial"/>
          <w:sz w:val="24"/>
          <w:szCs w:val="24"/>
        </w:rPr>
        <w:t xml:space="preserve">rua </w:t>
      </w:r>
      <w:r w:rsidR="00BB2EC7">
        <w:rPr>
          <w:rFonts w:ascii="Arial" w:hAnsi="Arial" w:cs="Arial"/>
          <w:sz w:val="24"/>
          <w:szCs w:val="24"/>
        </w:rPr>
        <w:t>Paraná</w:t>
      </w:r>
      <w:r>
        <w:rPr>
          <w:rFonts w:ascii="Arial" w:hAnsi="Arial" w:cs="Arial"/>
          <w:sz w:val="24"/>
          <w:szCs w:val="24"/>
        </w:rPr>
        <w:t xml:space="preserve">: </w:t>
      </w:r>
      <w:r w:rsidR="00BB2EC7">
        <w:rPr>
          <w:rFonts w:ascii="Arial" w:hAnsi="Arial" w:cs="Arial"/>
          <w:sz w:val="24"/>
          <w:szCs w:val="24"/>
        </w:rPr>
        <w:t>788,40</w:t>
      </w:r>
      <w:r>
        <w:rPr>
          <w:rFonts w:ascii="Arial" w:hAnsi="Arial" w:cs="Arial"/>
          <w:sz w:val="24"/>
          <w:szCs w:val="24"/>
        </w:rPr>
        <w:t xml:space="preserve"> m²</w:t>
      </w:r>
    </w:p>
    <w:p w14:paraId="0C6F9C64" w14:textId="27B0587D" w:rsidR="00AF181F" w:rsidRDefault="00AF181F" w:rsidP="006E1C2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rua </w:t>
      </w:r>
      <w:r w:rsidR="00BB2EC7">
        <w:rPr>
          <w:rFonts w:ascii="Arial" w:hAnsi="Arial" w:cs="Arial"/>
          <w:sz w:val="24"/>
          <w:szCs w:val="24"/>
        </w:rPr>
        <w:t>Maria Alves Barbosa</w:t>
      </w:r>
      <w:r>
        <w:rPr>
          <w:rFonts w:ascii="Arial" w:hAnsi="Arial" w:cs="Arial"/>
          <w:sz w:val="24"/>
          <w:szCs w:val="24"/>
        </w:rPr>
        <w:t xml:space="preserve">: </w:t>
      </w:r>
      <w:r w:rsidR="00BB2EC7">
        <w:rPr>
          <w:rFonts w:ascii="Arial" w:hAnsi="Arial" w:cs="Arial"/>
          <w:sz w:val="24"/>
          <w:szCs w:val="24"/>
        </w:rPr>
        <w:t>774,90</w:t>
      </w:r>
      <w:r>
        <w:rPr>
          <w:rFonts w:ascii="Arial" w:hAnsi="Arial" w:cs="Arial"/>
          <w:sz w:val="24"/>
          <w:szCs w:val="24"/>
        </w:rPr>
        <w:t xml:space="preserve"> m²</w:t>
      </w:r>
    </w:p>
    <w:p w14:paraId="509BF724" w14:textId="3972686B" w:rsidR="00AF181F" w:rsidRDefault="00BB2EC7" w:rsidP="006E1C2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Av. das Industrias</w:t>
      </w:r>
      <w:r w:rsidR="00AF181F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324,00</w:t>
      </w:r>
      <w:r w:rsidR="00AF181F">
        <w:rPr>
          <w:rFonts w:ascii="Arial" w:hAnsi="Arial" w:cs="Arial"/>
          <w:sz w:val="24"/>
          <w:szCs w:val="24"/>
        </w:rPr>
        <w:t xml:space="preserve"> m²</w:t>
      </w:r>
    </w:p>
    <w:p w14:paraId="42BE6718" w14:textId="751CB2A6" w:rsidR="00AF181F" w:rsidRDefault="00AF181F" w:rsidP="006E1C2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rua </w:t>
      </w:r>
      <w:r w:rsidR="00100A78">
        <w:rPr>
          <w:rFonts w:ascii="Arial" w:hAnsi="Arial" w:cs="Arial"/>
          <w:sz w:val="24"/>
          <w:szCs w:val="24"/>
        </w:rPr>
        <w:t>São Paulo-trecho 0</w:t>
      </w:r>
      <w:r w:rsidR="00BB2EC7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: </w:t>
      </w:r>
      <w:r w:rsidR="00BB2EC7">
        <w:rPr>
          <w:rFonts w:ascii="Arial" w:hAnsi="Arial" w:cs="Arial"/>
          <w:sz w:val="24"/>
          <w:szCs w:val="24"/>
        </w:rPr>
        <w:t>625</w:t>
      </w:r>
      <w:r w:rsidR="00100A78">
        <w:rPr>
          <w:rFonts w:ascii="Arial" w:hAnsi="Arial" w:cs="Arial"/>
          <w:sz w:val="24"/>
          <w:szCs w:val="24"/>
        </w:rPr>
        <w:t>,00</w:t>
      </w:r>
      <w:r>
        <w:rPr>
          <w:rFonts w:ascii="Arial" w:hAnsi="Arial" w:cs="Arial"/>
          <w:sz w:val="24"/>
          <w:szCs w:val="24"/>
        </w:rPr>
        <w:t xml:space="preserve"> m²</w:t>
      </w:r>
    </w:p>
    <w:p w14:paraId="68FE8C14" w14:textId="57A6E55B" w:rsidR="00BB2EC7" w:rsidRDefault="00BB2EC7" w:rsidP="006E1C2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rua Odília: 702,00 m²</w:t>
      </w:r>
    </w:p>
    <w:p w14:paraId="4A05B78C" w14:textId="5BC9EA3E" w:rsidR="00BB2EC7" w:rsidRDefault="00BB2EC7" w:rsidP="00BB2EC7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rua </w:t>
      </w:r>
      <w:r>
        <w:rPr>
          <w:rFonts w:ascii="Arial" w:hAnsi="Arial" w:cs="Arial"/>
          <w:sz w:val="24"/>
          <w:szCs w:val="24"/>
        </w:rPr>
        <w:t>Luís Carlos Ribeiro</w:t>
      </w:r>
      <w:r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864,00</w:t>
      </w:r>
      <w:r>
        <w:rPr>
          <w:rFonts w:ascii="Arial" w:hAnsi="Arial" w:cs="Arial"/>
          <w:sz w:val="24"/>
          <w:szCs w:val="24"/>
        </w:rPr>
        <w:t xml:space="preserve"> m²</w:t>
      </w:r>
    </w:p>
    <w:p w14:paraId="585F6461" w14:textId="3805D400" w:rsidR="00BB2EC7" w:rsidRDefault="00BB2EC7" w:rsidP="00BB2EC7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rua </w:t>
      </w:r>
      <w:r>
        <w:rPr>
          <w:rFonts w:ascii="Arial" w:hAnsi="Arial" w:cs="Arial"/>
          <w:sz w:val="24"/>
          <w:szCs w:val="24"/>
        </w:rPr>
        <w:t>José Meira – trecho 02</w:t>
      </w:r>
      <w:r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864</w:t>
      </w:r>
      <w:r>
        <w:rPr>
          <w:rFonts w:ascii="Arial" w:hAnsi="Arial" w:cs="Arial"/>
          <w:sz w:val="24"/>
          <w:szCs w:val="24"/>
        </w:rPr>
        <w:t>,00 m²</w:t>
      </w:r>
    </w:p>
    <w:p w14:paraId="4C537C38" w14:textId="4E7264AA" w:rsidR="00BB2EC7" w:rsidRDefault="00BB2EC7" w:rsidP="00BB2EC7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rua J</w:t>
      </w:r>
      <w:r>
        <w:rPr>
          <w:rFonts w:ascii="Arial" w:hAnsi="Arial" w:cs="Arial"/>
          <w:sz w:val="24"/>
          <w:szCs w:val="24"/>
        </w:rPr>
        <w:t>oaquim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Souza</w:t>
      </w:r>
      <w:r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200</w:t>
      </w:r>
      <w:r>
        <w:rPr>
          <w:rFonts w:ascii="Arial" w:hAnsi="Arial" w:cs="Arial"/>
          <w:sz w:val="24"/>
          <w:szCs w:val="24"/>
        </w:rPr>
        <w:t>,00 m²</w:t>
      </w:r>
    </w:p>
    <w:p w14:paraId="1506FB93" w14:textId="22037163" w:rsidR="00BB2EC7" w:rsidRDefault="00BB2EC7" w:rsidP="00BB2EC7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rua Travessa Pastor Raimundinho: 220,00 m²</w:t>
      </w:r>
    </w:p>
    <w:p w14:paraId="24F9E1B3" w14:textId="2154629A" w:rsidR="00AF181F" w:rsidRDefault="00AF181F" w:rsidP="006E1C2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2046EFF" w14:textId="58AC4B70" w:rsidR="006E1C28" w:rsidRDefault="006E1C28" w:rsidP="00AF181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 área total de </w:t>
      </w:r>
      <w:r w:rsidR="00BB2EC7">
        <w:rPr>
          <w:rFonts w:ascii="Arial" w:hAnsi="Arial" w:cs="Arial"/>
          <w:sz w:val="24"/>
          <w:szCs w:val="24"/>
        </w:rPr>
        <w:t>6.146,30</w:t>
      </w:r>
      <w:r>
        <w:rPr>
          <w:rFonts w:ascii="Arial" w:hAnsi="Arial" w:cs="Arial"/>
          <w:sz w:val="24"/>
          <w:szCs w:val="24"/>
        </w:rPr>
        <w:t xml:space="preserve"> m² em pavimentação asfáltica, com execução de </w:t>
      </w:r>
      <w:r w:rsidR="00BB2EC7">
        <w:rPr>
          <w:rFonts w:ascii="Arial" w:hAnsi="Arial" w:cs="Arial"/>
          <w:sz w:val="24"/>
          <w:szCs w:val="24"/>
        </w:rPr>
        <w:t>2.440</w:t>
      </w:r>
      <w:r w:rsidR="00100A78">
        <w:rPr>
          <w:rFonts w:ascii="Arial" w:hAnsi="Arial" w:cs="Arial"/>
          <w:sz w:val="24"/>
          <w:szCs w:val="24"/>
        </w:rPr>
        <w:t>,00</w:t>
      </w:r>
      <w:r>
        <w:rPr>
          <w:rFonts w:ascii="Arial" w:hAnsi="Arial" w:cs="Arial"/>
          <w:sz w:val="24"/>
          <w:szCs w:val="24"/>
        </w:rPr>
        <w:t xml:space="preserve"> m de meio fio </w:t>
      </w:r>
      <w:r w:rsidR="00AF181F">
        <w:rPr>
          <w:rFonts w:ascii="Arial" w:hAnsi="Arial" w:cs="Arial"/>
          <w:sz w:val="24"/>
          <w:szCs w:val="24"/>
        </w:rPr>
        <w:t xml:space="preserve">e </w:t>
      </w:r>
      <w:r w:rsidR="00BB2EC7">
        <w:rPr>
          <w:rFonts w:ascii="Arial" w:hAnsi="Arial" w:cs="Arial"/>
          <w:sz w:val="24"/>
          <w:szCs w:val="24"/>
        </w:rPr>
        <w:t>2.440</w:t>
      </w:r>
      <w:r w:rsidR="00100A78">
        <w:rPr>
          <w:rFonts w:ascii="Arial" w:hAnsi="Arial" w:cs="Arial"/>
          <w:sz w:val="24"/>
          <w:szCs w:val="24"/>
        </w:rPr>
        <w:t>,0</w:t>
      </w:r>
      <w:r w:rsidR="00AF181F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m de sarjeta de concreto de largura de 30 cm.</w:t>
      </w:r>
    </w:p>
    <w:p w14:paraId="2F231FE1" w14:textId="77777777" w:rsidR="006E1C28" w:rsidRDefault="006E1C28" w:rsidP="006E1C28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14:paraId="718ABC4C" w14:textId="77777777" w:rsidR="006E1C28" w:rsidRDefault="006E1C28" w:rsidP="006E1C28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</w:p>
    <w:p w14:paraId="7266AD56" w14:textId="77777777" w:rsidR="006E1C28" w:rsidRPr="000F39DB" w:rsidRDefault="006E1C28" w:rsidP="006E1C28">
      <w:pPr>
        <w:pStyle w:val="PargrafodaLista"/>
        <w:numPr>
          <w:ilvl w:val="0"/>
          <w:numId w:val="5"/>
        </w:numPr>
        <w:tabs>
          <w:tab w:val="left" w:pos="1020"/>
        </w:tabs>
        <w:spacing w:after="0"/>
        <w:ind w:left="0" w:firstLine="284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6" w:name="_Toc226469390"/>
      <w:r>
        <w:rPr>
          <w:rFonts w:ascii="Arial" w:hAnsi="Arial" w:cs="Arial"/>
          <w:b/>
          <w:sz w:val="24"/>
          <w:szCs w:val="24"/>
        </w:rPr>
        <w:t>SERVIÇOS</w:t>
      </w:r>
      <w:bookmarkEnd w:id="6"/>
      <w:r>
        <w:rPr>
          <w:rFonts w:ascii="Arial" w:hAnsi="Arial" w:cs="Arial"/>
          <w:b/>
          <w:sz w:val="24"/>
          <w:szCs w:val="24"/>
        </w:rPr>
        <w:t xml:space="preserve"> </w:t>
      </w:r>
    </w:p>
    <w:p w14:paraId="6814B4A6" w14:textId="77777777" w:rsidR="006E1C28" w:rsidRDefault="006E1C28" w:rsidP="006E1C2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F39DB">
        <w:rPr>
          <w:rFonts w:ascii="Arial" w:hAnsi="Arial" w:cs="Arial"/>
          <w:sz w:val="24"/>
          <w:szCs w:val="24"/>
        </w:rPr>
        <w:t>A empresa executora das obras será responsável pelo forne</w:t>
      </w:r>
      <w:r>
        <w:rPr>
          <w:rFonts w:ascii="Arial" w:hAnsi="Arial" w:cs="Arial"/>
          <w:sz w:val="24"/>
          <w:szCs w:val="24"/>
        </w:rPr>
        <w:t>cimento do material necessário para execução das atividades</w:t>
      </w:r>
      <w:r w:rsidRPr="000F39DB">
        <w:rPr>
          <w:rFonts w:ascii="Arial" w:hAnsi="Arial" w:cs="Arial"/>
          <w:sz w:val="24"/>
          <w:szCs w:val="24"/>
        </w:rPr>
        <w:t>, onde deverá ser de primeira qualidade. Todos os serviços deverão ser executados em completa obediência aos princípios de boa técnica, devendo ainda, satisfazer rigorosamente às Normas Brasileiras.</w:t>
      </w:r>
    </w:p>
    <w:p w14:paraId="7D63409B" w14:textId="77777777" w:rsidR="006E1C28" w:rsidRPr="00F86DFA" w:rsidRDefault="006E1C28" w:rsidP="006E1C28">
      <w:pPr>
        <w:pStyle w:val="Ttulo2"/>
        <w:spacing w:before="240" w:line="360" w:lineRule="auto"/>
        <w:jc w:val="left"/>
        <w:rPr>
          <w:rFonts w:ascii="Arial" w:hAnsi="Arial" w:cs="Arial"/>
          <w:sz w:val="24"/>
        </w:rPr>
      </w:pPr>
      <w:bookmarkStart w:id="7" w:name="_Toc105451203"/>
      <w:bookmarkStart w:id="8" w:name="_Toc130900622"/>
      <w:bookmarkStart w:id="9" w:name="_Toc226469391"/>
      <w:r w:rsidRPr="00F86DFA">
        <w:rPr>
          <w:rFonts w:ascii="Arial" w:hAnsi="Arial" w:cs="Arial"/>
          <w:sz w:val="24"/>
        </w:rPr>
        <w:lastRenderedPageBreak/>
        <w:t xml:space="preserve">5.1 </w:t>
      </w:r>
      <w:bookmarkEnd w:id="7"/>
      <w:r>
        <w:rPr>
          <w:rFonts w:ascii="Arial" w:hAnsi="Arial" w:cs="Arial"/>
          <w:sz w:val="24"/>
        </w:rPr>
        <w:t>Serviços Preliminares</w:t>
      </w:r>
      <w:bookmarkEnd w:id="8"/>
      <w:bookmarkEnd w:id="9"/>
    </w:p>
    <w:p w14:paraId="63B2879F" w14:textId="77777777" w:rsidR="006E1C28" w:rsidRPr="000D6069" w:rsidRDefault="006E1C28" w:rsidP="006E1C28">
      <w:pPr>
        <w:jc w:val="both"/>
        <w:rPr>
          <w:rFonts w:ascii="Arial" w:hAnsi="Arial" w:cs="Arial"/>
          <w:sz w:val="24"/>
          <w:szCs w:val="24"/>
        </w:rPr>
      </w:pPr>
      <w:bookmarkStart w:id="10" w:name="_Toc105451204"/>
      <w:r w:rsidRPr="000D6069">
        <w:rPr>
          <w:rFonts w:ascii="Arial" w:hAnsi="Arial" w:cs="Arial"/>
          <w:sz w:val="24"/>
          <w:szCs w:val="24"/>
        </w:rPr>
        <w:t>5.1.1 FORNECIMENTO E COLOCAÇÃO DE PLACA DE OBRA EM CHAPA GALVANIZADA (3,00 X 1,5 0 M) - EM CHAPA GALVANIZADA 0,26 AFIXADAS COM REBITES 540 E PARAFUSOS 3/8, EM ESTRUTURA METÁLICA VIGA U 2" ENRIJECIDA COM METALON 20 X 20, SUPORTE EM EUCALIPTO AUTOCLAVADO PINTADAS</w:t>
      </w:r>
      <w:bookmarkEnd w:id="10"/>
    </w:p>
    <w:p w14:paraId="5309CEC7" w14:textId="77777777" w:rsidR="006E1C28" w:rsidRPr="00F86DFA" w:rsidRDefault="006E1C28" w:rsidP="006E1C2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86DFA">
        <w:rPr>
          <w:rFonts w:ascii="Arial" w:hAnsi="Arial" w:cs="Arial"/>
          <w:sz w:val="24"/>
          <w:szCs w:val="24"/>
        </w:rPr>
        <w:t>A placa de obra tem por objetivo informar a população e aos usuários do local os dados da obra. Ela deverá ser confeccionada obedecendo aos padrões estabelecidos no Manual de Placas e Manual de Aplicação de Marcas do Governo de Minas Gerais e se fixada em local visível, preferencialmente no acesso principal ao empreendimento, e suas medidas serão 3,00m x 1,50m;</w:t>
      </w:r>
    </w:p>
    <w:p w14:paraId="3A4E9756" w14:textId="08CA072D" w:rsidR="006E1C28" w:rsidRDefault="006E1C28" w:rsidP="006E1C2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86DFA">
        <w:rPr>
          <w:rFonts w:ascii="Arial" w:hAnsi="Arial" w:cs="Arial"/>
          <w:sz w:val="24"/>
          <w:szCs w:val="24"/>
        </w:rPr>
        <w:t>A contratada deverá instalar a placa de obra após prévia aprovação do setor de engenharia do município.</w:t>
      </w:r>
    </w:p>
    <w:p w14:paraId="4C0975C8" w14:textId="78892E0E" w:rsidR="00FE495E" w:rsidRPr="00F86DFA" w:rsidRDefault="00FE495E" w:rsidP="00FE495E">
      <w:pPr>
        <w:pStyle w:val="Ttulo2"/>
        <w:spacing w:before="240" w:line="360" w:lineRule="auto"/>
        <w:jc w:val="left"/>
        <w:rPr>
          <w:rFonts w:ascii="Arial" w:hAnsi="Arial" w:cs="Arial"/>
          <w:sz w:val="24"/>
        </w:rPr>
      </w:pPr>
      <w:bookmarkStart w:id="11" w:name="_Toc130900624"/>
      <w:bookmarkStart w:id="12" w:name="_Toc226469392"/>
      <w:r w:rsidRPr="00F86DFA">
        <w:rPr>
          <w:rFonts w:ascii="Arial" w:hAnsi="Arial" w:cs="Arial"/>
          <w:sz w:val="24"/>
        </w:rPr>
        <w:t>5</w:t>
      </w:r>
      <w:r>
        <w:rPr>
          <w:rFonts w:ascii="Arial" w:hAnsi="Arial" w:cs="Arial"/>
          <w:sz w:val="24"/>
        </w:rPr>
        <w:t>.</w:t>
      </w:r>
      <w:r w:rsidR="006908C6">
        <w:rPr>
          <w:rFonts w:ascii="Arial" w:hAnsi="Arial" w:cs="Arial"/>
          <w:sz w:val="24"/>
        </w:rPr>
        <w:t>2</w:t>
      </w:r>
      <w:r w:rsidRPr="00F86DFA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Serviços de </w:t>
      </w:r>
      <w:bookmarkEnd w:id="11"/>
      <w:r>
        <w:rPr>
          <w:rFonts w:ascii="Arial" w:hAnsi="Arial" w:cs="Arial"/>
          <w:sz w:val="24"/>
        </w:rPr>
        <w:t>Terraplanagem</w:t>
      </w:r>
      <w:bookmarkEnd w:id="12"/>
    </w:p>
    <w:p w14:paraId="21F86807" w14:textId="66F87E07" w:rsidR="00FE495E" w:rsidRDefault="00FE495E" w:rsidP="00FE495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6908C6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.1. </w:t>
      </w:r>
      <w:r w:rsidRPr="00422154">
        <w:rPr>
          <w:rFonts w:ascii="Arial" w:hAnsi="Arial" w:cs="Arial"/>
          <w:sz w:val="24"/>
          <w:szCs w:val="24"/>
        </w:rPr>
        <w:t>REGULARIZAÇÃO DO SUB-LEITO (PROCTOR INTERMEDIÁRIO)</w:t>
      </w:r>
    </w:p>
    <w:p w14:paraId="51BB9D5F" w14:textId="77777777" w:rsidR="00FE495E" w:rsidRDefault="00FE495E" w:rsidP="00FE495E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trechos a serem regularizados serão escarificados, sendo umedecido, gradeado, homogeneizado e compactado a uma umidade ótima, de forma assegurar o grau de compactação.</w:t>
      </w:r>
    </w:p>
    <w:p w14:paraId="259134A2" w14:textId="6A756BCD" w:rsidR="00FE495E" w:rsidRDefault="00FE495E" w:rsidP="00FE495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6908C6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.2. </w:t>
      </w:r>
      <w:r w:rsidRPr="00680034">
        <w:rPr>
          <w:rFonts w:ascii="Arial" w:hAnsi="Arial" w:cs="Arial"/>
          <w:sz w:val="24"/>
          <w:szCs w:val="24"/>
        </w:rPr>
        <w:t>CONSTRUÇÃO DE BASE E SUB-BASE PARA PAVIMENTAÇÃO DE SOLO DE COMPORTAMENTO LATERÍTICO (ARENOSO), COM ESPESSURA DE 1</w:t>
      </w:r>
      <w:r w:rsidR="007013D4">
        <w:rPr>
          <w:rFonts w:ascii="Arial" w:hAnsi="Arial" w:cs="Arial"/>
          <w:sz w:val="24"/>
          <w:szCs w:val="24"/>
        </w:rPr>
        <w:t>5</w:t>
      </w:r>
      <w:r w:rsidRPr="00680034">
        <w:rPr>
          <w:rFonts w:ascii="Arial" w:hAnsi="Arial" w:cs="Arial"/>
          <w:sz w:val="24"/>
          <w:szCs w:val="24"/>
        </w:rPr>
        <w:t xml:space="preserve"> CM - EXCLUSIVE ESCAVAÇÃO, CARGA E TRANSPORTE E SOLO</w:t>
      </w:r>
    </w:p>
    <w:p w14:paraId="4E9CECA3" w14:textId="118BA4E7" w:rsidR="00FE495E" w:rsidRDefault="00FE495E" w:rsidP="00FE495E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Base é a camada destinada a resistir e distribuir ao </w:t>
      </w:r>
      <w:proofErr w:type="spellStart"/>
      <w:r>
        <w:rPr>
          <w:rFonts w:ascii="Arial" w:hAnsi="Arial" w:cs="Arial"/>
          <w:sz w:val="24"/>
          <w:szCs w:val="24"/>
        </w:rPr>
        <w:t>sub-leito</w:t>
      </w:r>
      <w:proofErr w:type="spellEnd"/>
      <w:r>
        <w:rPr>
          <w:rFonts w:ascii="Arial" w:hAnsi="Arial" w:cs="Arial"/>
          <w:sz w:val="24"/>
          <w:szCs w:val="24"/>
        </w:rPr>
        <w:t>, os esforços oriundos do tráfego e sobre a qual se construirá o revestimento. O material a ser usado na base é depositado em eiras uniformes, ao longo do trecho, e sendo em seguida distribuído em camadas numa espessura de 1</w:t>
      </w:r>
      <w:r w:rsidR="007013D4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cm, previsto em projeto após a compactação.</w:t>
      </w:r>
    </w:p>
    <w:p w14:paraId="752F157C" w14:textId="77777777" w:rsidR="00FE495E" w:rsidRDefault="00FE495E" w:rsidP="00FE495E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controle de umidade deve ser rigoroso, tomando o cuidado de iniciar a compactação com o grau de umidade de 1 a 2% acima do teor ótimo, para que compense a perda de umidade por evaporação. Estando o material homogeneizado e umedecido, verifica-se a uniformidade do material na área a ser compactada, conferindo as medidas de espessura.</w:t>
      </w:r>
    </w:p>
    <w:p w14:paraId="2A5821F2" w14:textId="77777777" w:rsidR="00FE495E" w:rsidRDefault="00FE495E" w:rsidP="00FE495E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material a ser utilizada na base será de solo </w:t>
      </w:r>
      <w:proofErr w:type="spellStart"/>
      <w:r>
        <w:rPr>
          <w:rFonts w:ascii="Arial" w:hAnsi="Arial" w:cs="Arial"/>
          <w:sz w:val="24"/>
          <w:szCs w:val="24"/>
        </w:rPr>
        <w:t>l</w:t>
      </w:r>
      <w:r w:rsidRPr="00A430C8">
        <w:rPr>
          <w:rFonts w:ascii="Arial" w:hAnsi="Arial" w:cs="Arial"/>
          <w:sz w:val="24"/>
          <w:szCs w:val="24"/>
        </w:rPr>
        <w:t>aterítico</w:t>
      </w:r>
      <w:proofErr w:type="spellEnd"/>
      <w:r>
        <w:rPr>
          <w:rFonts w:ascii="Arial" w:hAnsi="Arial" w:cs="Arial"/>
          <w:sz w:val="24"/>
          <w:szCs w:val="24"/>
        </w:rPr>
        <w:t xml:space="preserve"> amarelo, sendo um solo poroso</w:t>
      </w:r>
      <w:r w:rsidRPr="00A430C8">
        <w:rPr>
          <w:rFonts w:ascii="Arial" w:hAnsi="Arial" w:cs="Arial"/>
          <w:sz w:val="24"/>
          <w:szCs w:val="24"/>
        </w:rPr>
        <w:t>, com baixa densidade e elevada permeabilidade no estado natural</w:t>
      </w:r>
      <w:r>
        <w:rPr>
          <w:rFonts w:ascii="Arial" w:hAnsi="Arial" w:cs="Arial"/>
          <w:sz w:val="24"/>
          <w:szCs w:val="24"/>
        </w:rPr>
        <w:t>, com grande d</w:t>
      </w:r>
      <w:r w:rsidRPr="00A430C8">
        <w:rPr>
          <w:rFonts w:ascii="Arial" w:hAnsi="Arial" w:cs="Arial"/>
          <w:sz w:val="24"/>
          <w:szCs w:val="24"/>
        </w:rPr>
        <w:t xml:space="preserve">iminuição brusca do volume de vazios quando ocorre um </w:t>
      </w:r>
      <w:r w:rsidRPr="00A430C8">
        <w:rPr>
          <w:rFonts w:ascii="Arial" w:hAnsi="Arial" w:cs="Arial"/>
          <w:sz w:val="24"/>
          <w:szCs w:val="24"/>
        </w:rPr>
        <w:lastRenderedPageBreak/>
        <w:t xml:space="preserve">aumento do teor de umidade, </w:t>
      </w:r>
      <w:r>
        <w:rPr>
          <w:rFonts w:ascii="Arial" w:hAnsi="Arial" w:cs="Arial"/>
          <w:sz w:val="24"/>
          <w:szCs w:val="24"/>
        </w:rPr>
        <w:t>presente em nossa região, sendo subproduto da extração de quartzo na região.</w:t>
      </w:r>
    </w:p>
    <w:p w14:paraId="121B09F9" w14:textId="77777777" w:rsidR="00FE495E" w:rsidRDefault="00FE495E" w:rsidP="00FE495E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Após a compactação do solo, deve ser feito a regularização e nivelamento com equipamento. Concluída a execução da base, dever ser feito a relocação planimétrica da plataforma, conferindo as cotas e larguras apresentadas em projeto. Só serão toleradas as cotas iguais e inferiores estabelecidas em projeto para o nivelamento. Concluído o controle geométrico, libera o leito para regularização e assentamento da pavimentação.</w:t>
      </w:r>
    </w:p>
    <w:p w14:paraId="4D3F63E6" w14:textId="685986C4" w:rsidR="00FE495E" w:rsidRDefault="00FE495E" w:rsidP="00FE495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6908C6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.3 </w:t>
      </w:r>
      <w:r w:rsidRPr="00680034">
        <w:rPr>
          <w:rFonts w:ascii="Arial" w:hAnsi="Arial" w:cs="Arial"/>
          <w:sz w:val="24"/>
          <w:szCs w:val="24"/>
        </w:rPr>
        <w:t>TRANSPORTE COM CAMINHÃO BASCULANTE DE 10 M³, EM VIA URBANA EM REVESTIMENTO PRIMÁRIO (UNIDADE: M3XKM). AF_07/2020</w:t>
      </w:r>
    </w:p>
    <w:p w14:paraId="13E85BF4" w14:textId="77777777" w:rsidR="00FE495E" w:rsidRDefault="00FE495E" w:rsidP="00FE495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Transporte de material </w:t>
      </w:r>
      <w:proofErr w:type="spellStart"/>
      <w:r>
        <w:rPr>
          <w:rFonts w:ascii="Arial" w:hAnsi="Arial" w:cs="Arial"/>
          <w:sz w:val="24"/>
          <w:szCs w:val="24"/>
        </w:rPr>
        <w:t>laterítico</w:t>
      </w:r>
      <w:proofErr w:type="spellEnd"/>
      <w:r>
        <w:rPr>
          <w:rFonts w:ascii="Arial" w:hAnsi="Arial" w:cs="Arial"/>
          <w:sz w:val="24"/>
          <w:szCs w:val="24"/>
        </w:rPr>
        <w:t xml:space="preserve"> indico pelo município para execução da base, com jazida dentro do perímetro urbano.</w:t>
      </w:r>
    </w:p>
    <w:p w14:paraId="541C5A9C" w14:textId="41DC1716" w:rsidR="00FE495E" w:rsidRDefault="00FE495E" w:rsidP="00FE495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6908C6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.4. CARGA, MANOBRA E DESCARGA DE MATERIAIS DE SOLO</w:t>
      </w:r>
    </w:p>
    <w:p w14:paraId="511D8F40" w14:textId="2AB0523A" w:rsidR="006E141E" w:rsidRDefault="00FE495E" w:rsidP="00FE495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Carregamento, carga e descarga de material para execução da base, que será retirado em cascalheira indicado pelo município.</w:t>
      </w:r>
    </w:p>
    <w:p w14:paraId="1F3C2F06" w14:textId="700D01A8" w:rsidR="00CD1F98" w:rsidRDefault="00CD1F98" w:rsidP="00CD1F98">
      <w:pPr>
        <w:pStyle w:val="Ttulo2"/>
        <w:spacing w:before="240" w:line="360" w:lineRule="auto"/>
        <w:jc w:val="left"/>
        <w:rPr>
          <w:rFonts w:ascii="Arial" w:hAnsi="Arial" w:cs="Arial"/>
          <w:sz w:val="24"/>
        </w:rPr>
      </w:pPr>
      <w:bookmarkStart w:id="13" w:name="_Toc226469393"/>
      <w:r w:rsidRPr="00F86DFA">
        <w:rPr>
          <w:rFonts w:ascii="Arial" w:hAnsi="Arial" w:cs="Arial"/>
          <w:sz w:val="24"/>
        </w:rPr>
        <w:t>5</w:t>
      </w:r>
      <w:r>
        <w:rPr>
          <w:rFonts w:ascii="Arial" w:hAnsi="Arial" w:cs="Arial"/>
          <w:sz w:val="24"/>
        </w:rPr>
        <w:t>.</w:t>
      </w:r>
      <w:r w:rsidR="006908C6">
        <w:rPr>
          <w:rFonts w:ascii="Arial" w:hAnsi="Arial" w:cs="Arial"/>
          <w:sz w:val="24"/>
        </w:rPr>
        <w:t>3</w:t>
      </w:r>
      <w:r w:rsidRPr="00F86DFA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Serviços de Pavimentação</w:t>
      </w:r>
      <w:bookmarkEnd w:id="13"/>
    </w:p>
    <w:p w14:paraId="62E4B07A" w14:textId="00E09312" w:rsidR="00CD1F98" w:rsidRDefault="00CD1F98" w:rsidP="00CD1F9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BD20CF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.1. </w:t>
      </w:r>
      <w:r w:rsidRPr="00F77859">
        <w:rPr>
          <w:rFonts w:ascii="Arial" w:hAnsi="Arial" w:cs="Arial"/>
          <w:sz w:val="24"/>
          <w:szCs w:val="24"/>
        </w:rPr>
        <w:t>Imprimação com emulsão asfáltica</w:t>
      </w:r>
    </w:p>
    <w:p w14:paraId="7A53141B" w14:textId="61A9CF60" w:rsidR="00CD1F98" w:rsidRDefault="00CD1F98" w:rsidP="00CD1F9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BD20CF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.2 </w:t>
      </w:r>
      <w:r w:rsidR="00161F78" w:rsidRPr="00161F78">
        <w:rPr>
          <w:rFonts w:ascii="Arial" w:hAnsi="Arial" w:cs="Arial"/>
          <w:sz w:val="24"/>
          <w:szCs w:val="24"/>
        </w:rPr>
        <w:t>EMULSÃO ASFÁLTICA DE PETRÓLEO PARA SERVIÇO DE IMPRIMAÇÃO - EAI, - NORMA DNIT 165/2013-EM e DNIT 144/2014-ES</w:t>
      </w:r>
    </w:p>
    <w:p w14:paraId="60373D34" w14:textId="77777777" w:rsidR="00CD1F98" w:rsidRDefault="00CD1F98" w:rsidP="00CD1F9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A5202">
        <w:rPr>
          <w:rFonts w:ascii="Arial" w:hAnsi="Arial" w:cs="Arial"/>
          <w:sz w:val="24"/>
          <w:szCs w:val="24"/>
        </w:rPr>
        <w:t xml:space="preserve">Imprimação é uma pintura de material betuminoso aplicada sobre a superfície da base concluída, antes da execução de um revestimento betuminoso qualquer, objetivando: </w:t>
      </w:r>
    </w:p>
    <w:p w14:paraId="4233D539" w14:textId="77777777" w:rsidR="00CD1F98" w:rsidRDefault="00CD1F98" w:rsidP="00CD1F9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A5202">
        <w:rPr>
          <w:rFonts w:ascii="Arial" w:hAnsi="Arial" w:cs="Arial"/>
          <w:sz w:val="24"/>
          <w:szCs w:val="24"/>
        </w:rPr>
        <w:t xml:space="preserve">- Aumentar a coesão da superfície da base pela penetração do material betuminoso empregado; </w:t>
      </w:r>
    </w:p>
    <w:p w14:paraId="5987C3AC" w14:textId="77777777" w:rsidR="00CD1F98" w:rsidRDefault="00CD1F98" w:rsidP="00CD1F9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A5202">
        <w:rPr>
          <w:rFonts w:ascii="Arial" w:hAnsi="Arial" w:cs="Arial"/>
          <w:sz w:val="24"/>
          <w:szCs w:val="24"/>
        </w:rPr>
        <w:t>- Promover condições de aderência entre a base e o revestimento</w:t>
      </w:r>
    </w:p>
    <w:p w14:paraId="486A80C4" w14:textId="77777777" w:rsidR="00CD1F98" w:rsidRDefault="00CD1F98" w:rsidP="00CD1F9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A5202">
        <w:rPr>
          <w:rFonts w:ascii="Arial" w:hAnsi="Arial" w:cs="Arial"/>
          <w:sz w:val="24"/>
          <w:szCs w:val="24"/>
        </w:rPr>
        <w:t xml:space="preserve"> - Impermeabilizar a base</w:t>
      </w:r>
    </w:p>
    <w:p w14:paraId="38DAAC88" w14:textId="12BC63CB" w:rsidR="00CD1F98" w:rsidRDefault="00CD1F98" w:rsidP="00CD1F98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i</w:t>
      </w:r>
      <w:r w:rsidRPr="001A5202">
        <w:rPr>
          <w:rFonts w:ascii="Arial" w:hAnsi="Arial" w:cs="Arial"/>
          <w:sz w:val="24"/>
          <w:szCs w:val="24"/>
        </w:rPr>
        <w:t>mprimaçã</w:t>
      </w:r>
      <w:r>
        <w:rPr>
          <w:rFonts w:ascii="Arial" w:hAnsi="Arial" w:cs="Arial"/>
          <w:sz w:val="24"/>
          <w:szCs w:val="24"/>
        </w:rPr>
        <w:t xml:space="preserve">o com emulsão </w:t>
      </w:r>
      <w:r w:rsidR="007252A0">
        <w:rPr>
          <w:rFonts w:ascii="Arial" w:hAnsi="Arial" w:cs="Arial"/>
          <w:sz w:val="24"/>
          <w:szCs w:val="24"/>
        </w:rPr>
        <w:t>asfáltica de petróleo EAI</w:t>
      </w:r>
      <w:r>
        <w:rPr>
          <w:rFonts w:ascii="Arial" w:hAnsi="Arial" w:cs="Arial"/>
          <w:sz w:val="24"/>
          <w:szCs w:val="24"/>
        </w:rPr>
        <w:t xml:space="preserve"> será feita após a</w:t>
      </w:r>
      <w:r w:rsidRPr="001A5202">
        <w:rPr>
          <w:rFonts w:ascii="Arial" w:hAnsi="Arial" w:cs="Arial"/>
          <w:sz w:val="24"/>
          <w:szCs w:val="24"/>
        </w:rPr>
        <w:t xml:space="preserve"> limpeza da superfície a revestir será aplicada uma película de material betuminoso diluído com consumo de emulsão de aproximadamente 1,</w:t>
      </w:r>
      <w:r>
        <w:rPr>
          <w:rFonts w:ascii="Arial" w:hAnsi="Arial" w:cs="Arial"/>
          <w:sz w:val="24"/>
          <w:szCs w:val="24"/>
        </w:rPr>
        <w:t>00</w:t>
      </w:r>
      <w:r w:rsidRPr="001A5202">
        <w:rPr>
          <w:rFonts w:ascii="Arial" w:hAnsi="Arial" w:cs="Arial"/>
          <w:sz w:val="24"/>
          <w:szCs w:val="24"/>
        </w:rPr>
        <w:t xml:space="preserve"> litros/m².</w:t>
      </w:r>
    </w:p>
    <w:p w14:paraId="3819A244" w14:textId="77777777" w:rsidR="00CD1F98" w:rsidRDefault="00CD1F98" w:rsidP="00CD1F98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</w:t>
      </w:r>
      <w:r w:rsidRPr="001A5202">
        <w:rPr>
          <w:rFonts w:ascii="Arial" w:hAnsi="Arial" w:cs="Arial"/>
          <w:sz w:val="24"/>
          <w:szCs w:val="24"/>
        </w:rPr>
        <w:t xml:space="preserve">oda a área imprimida que apresentar taxas abaixo da mínima especificada, deverá receber uma segunda aplicação de asfalto, de forma a completar a quantidade recomendada. </w:t>
      </w:r>
    </w:p>
    <w:p w14:paraId="4A72E1C5" w14:textId="69C48E01" w:rsidR="00CD1F98" w:rsidRDefault="00CD1F98" w:rsidP="00CD1F9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A5202">
        <w:rPr>
          <w:rFonts w:ascii="Arial" w:hAnsi="Arial" w:cs="Arial"/>
          <w:sz w:val="24"/>
          <w:szCs w:val="24"/>
        </w:rPr>
        <w:t>Caberá ao Empreiteiro a responsabilidade de manter um eficiente dispositivo de controle do tráfego, de forma a não permitir a circulação de veículos sobre áreas imprimidas, antes de completada a cura. Na eventualidade de ocorrer defeitos (panelas) na base imprimida, em áreas abertas ao tráfego, as correções serão procedidas usando da própria base ou usinando de graduação densa.</w:t>
      </w:r>
    </w:p>
    <w:p w14:paraId="5DF37A7C" w14:textId="02601C21" w:rsidR="00161F78" w:rsidRDefault="00161F78" w:rsidP="00161F7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9D643D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.3. </w:t>
      </w:r>
      <w:r w:rsidRPr="00161F78">
        <w:rPr>
          <w:rFonts w:ascii="Arial" w:hAnsi="Arial" w:cs="Arial"/>
          <w:sz w:val="24"/>
          <w:szCs w:val="24"/>
        </w:rPr>
        <w:t>EMULSÃO ASFÁLTICA DE PETRÓLEO; RUPTURA RÁPIDA - RR 2C - DNIT-EM-165/2013 - EM - Emulsões Asfálticas Catiônicas</w:t>
      </w:r>
    </w:p>
    <w:p w14:paraId="60AEDC62" w14:textId="77777777" w:rsidR="00161F78" w:rsidRDefault="00161F78" w:rsidP="00161F7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Fornecimento de emulsão para execução do tratamento superficial</w:t>
      </w:r>
    </w:p>
    <w:p w14:paraId="344C1EF4" w14:textId="0E4C08DD" w:rsidR="00CD1F98" w:rsidRDefault="00CD1F98" w:rsidP="00CD1F9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9D643D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  <w:r w:rsidR="00161F78">
        <w:rPr>
          <w:rFonts w:ascii="Arial" w:hAnsi="Arial" w:cs="Arial"/>
          <w:sz w:val="24"/>
          <w:szCs w:val="24"/>
        </w:rPr>
        <w:t>4 e 5.</w:t>
      </w:r>
      <w:r w:rsidR="009D643D">
        <w:rPr>
          <w:rFonts w:ascii="Arial" w:hAnsi="Arial" w:cs="Arial"/>
          <w:sz w:val="24"/>
          <w:szCs w:val="24"/>
        </w:rPr>
        <w:t>3</w:t>
      </w:r>
      <w:r w:rsidR="00161F78">
        <w:rPr>
          <w:rFonts w:ascii="Arial" w:hAnsi="Arial" w:cs="Arial"/>
          <w:sz w:val="24"/>
          <w:szCs w:val="24"/>
        </w:rPr>
        <w:t>.5</w:t>
      </w:r>
      <w:r>
        <w:rPr>
          <w:rFonts w:ascii="Arial" w:hAnsi="Arial" w:cs="Arial"/>
          <w:sz w:val="24"/>
          <w:szCs w:val="24"/>
        </w:rPr>
        <w:t xml:space="preserve"> </w:t>
      </w:r>
      <w:r w:rsidRPr="00F77859">
        <w:rPr>
          <w:rFonts w:ascii="Arial" w:hAnsi="Arial" w:cs="Arial"/>
          <w:sz w:val="24"/>
          <w:szCs w:val="24"/>
        </w:rPr>
        <w:t>FRETE DE MATERIAL BETUMINOSO (EAI) - EMULSÃO ASFÁLTICA PARA IMPRIMAÇÃO</w:t>
      </w:r>
      <w:r>
        <w:rPr>
          <w:rFonts w:ascii="Arial" w:hAnsi="Arial" w:cs="Arial"/>
          <w:sz w:val="24"/>
          <w:szCs w:val="24"/>
        </w:rPr>
        <w:t>.</w:t>
      </w:r>
    </w:p>
    <w:p w14:paraId="18BF13C6" w14:textId="604D0CDB" w:rsidR="00161F78" w:rsidRDefault="00161F78" w:rsidP="00CD1F9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Frete da emulsão da cidade de Igarapé, a cerca de 444 km da sede do mun</w:t>
      </w:r>
      <w:r w:rsidR="00226A08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cípio de Carbonita/MG. A empresa fornecedora adotada foi escolhida pela tabela de Ata de registro de preço </w:t>
      </w:r>
      <w:r w:rsidRPr="00161F78">
        <w:rPr>
          <w:rFonts w:ascii="Arial" w:hAnsi="Arial" w:cs="Arial"/>
          <w:sz w:val="24"/>
          <w:szCs w:val="24"/>
        </w:rPr>
        <w:t>ARP 231/2024 - 04/2025(Preço Unit.com ICMS) /BDI DIFERENCIADO - 22 de janeiro de 2026</w:t>
      </w:r>
    </w:p>
    <w:p w14:paraId="7376499C" w14:textId="77777777" w:rsidR="00161F78" w:rsidRDefault="00161F78" w:rsidP="00CD1F9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0F943DA" w14:textId="1ED07896" w:rsidR="00CD1F98" w:rsidRDefault="00CD1F98" w:rsidP="00CD1F9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9D643D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.6. </w:t>
      </w:r>
      <w:r w:rsidRPr="00351C7D">
        <w:rPr>
          <w:rFonts w:ascii="Arial" w:hAnsi="Arial" w:cs="Arial"/>
          <w:sz w:val="24"/>
          <w:szCs w:val="24"/>
        </w:rPr>
        <w:t>Tratamento superficial duplo com banho diluído e fornecimento do material betuminoso (Execução, incluindo fornecimento e limpeza dos agregados e fornecimento do material betuminoso, exclusive transporte do material betuminoso)</w:t>
      </w:r>
    </w:p>
    <w:p w14:paraId="75ACA76F" w14:textId="77777777" w:rsidR="00CD1F98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1C6C8A">
        <w:rPr>
          <w:rFonts w:ascii="Arial" w:hAnsi="Arial" w:cs="Arial"/>
          <w:sz w:val="24"/>
          <w:szCs w:val="24"/>
        </w:rPr>
        <w:t xml:space="preserve">Tratamento superficial duplo – TSD, camada de revestimento do pavimento constituída por duas aplicações sucessivas de ligante betuminoso, cobertas cada uma por camada de agregado mineral, submetidas à compressão. </w:t>
      </w:r>
    </w:p>
    <w:p w14:paraId="7BA031BA" w14:textId="77777777" w:rsidR="00CD1F98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1C6C8A">
        <w:rPr>
          <w:rFonts w:ascii="Arial" w:hAnsi="Arial" w:cs="Arial"/>
          <w:sz w:val="24"/>
          <w:szCs w:val="24"/>
        </w:rPr>
        <w:t xml:space="preserve">A primeira aplicação do betume é feita diretamente sobre a base imprimada e coberta, imediatamente com agregado graúdo, constituindo a primeira camada do tratamento. A segunda camada é semelhante </w:t>
      </w:r>
      <w:proofErr w:type="gramStart"/>
      <w:r w:rsidRPr="001C6C8A">
        <w:rPr>
          <w:rFonts w:ascii="Arial" w:hAnsi="Arial" w:cs="Arial"/>
          <w:sz w:val="24"/>
          <w:szCs w:val="24"/>
        </w:rPr>
        <w:t>à</w:t>
      </w:r>
      <w:proofErr w:type="gramEnd"/>
      <w:r w:rsidRPr="001C6C8A">
        <w:rPr>
          <w:rFonts w:ascii="Arial" w:hAnsi="Arial" w:cs="Arial"/>
          <w:sz w:val="24"/>
          <w:szCs w:val="24"/>
        </w:rPr>
        <w:t xml:space="preserve"> primeira, usando-se respectivamente, agregados médios e miúdos, de acordo com essa especificação. </w:t>
      </w:r>
    </w:p>
    <w:p w14:paraId="4BA0A13C" w14:textId="02EFC921" w:rsidR="00CD1F98" w:rsidRDefault="00CD1F98" w:rsidP="00CD1F9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9D643D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  <w:r w:rsidR="009D643D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.1. Ligante asfáltico</w:t>
      </w:r>
    </w:p>
    <w:p w14:paraId="6C564D97" w14:textId="77777777" w:rsidR="00CD1F98" w:rsidRPr="00FC00B8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FC00B8">
        <w:rPr>
          <w:rFonts w:ascii="Arial" w:hAnsi="Arial" w:cs="Arial"/>
          <w:sz w:val="24"/>
          <w:szCs w:val="24"/>
        </w:rPr>
        <w:t xml:space="preserve">Podem ser empregados os seguintes ligantes, dependendo da indicação do projeto: </w:t>
      </w:r>
    </w:p>
    <w:p w14:paraId="45EB8F0B" w14:textId="77777777" w:rsidR="00CD1F98" w:rsidRPr="00FC00B8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FC00B8">
        <w:rPr>
          <w:rFonts w:ascii="Arial" w:hAnsi="Arial" w:cs="Arial"/>
          <w:sz w:val="24"/>
          <w:szCs w:val="24"/>
        </w:rPr>
        <w:t xml:space="preserve">b) Emulsões asfálticas, tipo RR-2C. </w:t>
      </w:r>
    </w:p>
    <w:p w14:paraId="78DB7621" w14:textId="15A6CDF8" w:rsidR="00CD1F98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FC00B8">
        <w:rPr>
          <w:rFonts w:ascii="Arial" w:hAnsi="Arial" w:cs="Arial"/>
          <w:sz w:val="24"/>
          <w:szCs w:val="24"/>
        </w:rPr>
        <w:lastRenderedPageBreak/>
        <w:t xml:space="preserve">Os ligantes devem obedecer às exigências das Normas DNIT 095/2006-EM e DNER-EM 369/97. </w:t>
      </w:r>
    </w:p>
    <w:p w14:paraId="164FC7BA" w14:textId="5E2D8C31" w:rsidR="00CD1F98" w:rsidRDefault="00CD1F98" w:rsidP="00CD1F9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9D643D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  <w:r w:rsidR="009D643D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.2 Agregado</w:t>
      </w:r>
    </w:p>
    <w:p w14:paraId="0DADE83D" w14:textId="77777777" w:rsidR="00CD1F98" w:rsidRPr="00DD1E2E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D1E2E">
        <w:rPr>
          <w:rFonts w:ascii="Arial" w:hAnsi="Arial" w:cs="Arial"/>
          <w:sz w:val="24"/>
          <w:szCs w:val="24"/>
        </w:rPr>
        <w:t xml:space="preserve">Os agregados podem ser pedra, cascalho ou seixo rolado, britados. Devem constituir-se de partículas limpas, duras, resistentes, isentas de torrões de argila e substâncias nocivas, e apresentar as características seguintes: </w:t>
      </w:r>
    </w:p>
    <w:p w14:paraId="63B33271" w14:textId="77777777" w:rsidR="00CD1F98" w:rsidRPr="00DD1E2E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D1E2E">
        <w:rPr>
          <w:rFonts w:ascii="Arial" w:hAnsi="Arial" w:cs="Arial"/>
          <w:sz w:val="24"/>
          <w:szCs w:val="24"/>
        </w:rPr>
        <w:t xml:space="preserve">a) Desgaste Los Angeles igual ou inferior a 40% (DNER-ME 035/98), admitindo-se agregados com valores maiores, no caso de em utilização anterior terem apresentado, comprovadamente, desempenho satisfatório; </w:t>
      </w:r>
    </w:p>
    <w:p w14:paraId="6CA3016C" w14:textId="77777777" w:rsidR="00CD1F98" w:rsidRPr="00DD1E2E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D1E2E">
        <w:rPr>
          <w:rFonts w:ascii="Arial" w:hAnsi="Arial" w:cs="Arial"/>
          <w:sz w:val="24"/>
          <w:szCs w:val="24"/>
        </w:rPr>
        <w:t xml:space="preserve">b) Índice de forma superior a 0,5 (DNER-ME 086/94); </w:t>
      </w:r>
    </w:p>
    <w:p w14:paraId="447A8D69" w14:textId="77777777" w:rsidR="00CD1F98" w:rsidRPr="00DD1E2E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D1E2E">
        <w:rPr>
          <w:rFonts w:ascii="Arial" w:hAnsi="Arial" w:cs="Arial"/>
          <w:sz w:val="24"/>
          <w:szCs w:val="24"/>
        </w:rPr>
        <w:t xml:space="preserve">c) Durabilidade, perda inferior a 12% (DNER-ME 89/94); </w:t>
      </w:r>
    </w:p>
    <w:p w14:paraId="2C8FD4AE" w14:textId="308E7C9E" w:rsidR="00CD1F98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D1E2E">
        <w:rPr>
          <w:rFonts w:ascii="Arial" w:hAnsi="Arial" w:cs="Arial"/>
          <w:sz w:val="24"/>
          <w:szCs w:val="24"/>
        </w:rPr>
        <w:t xml:space="preserve">d) Granulometria do agregado (DNER-ME 083/98), obedecendo às faixas da Tabela 1: </w:t>
      </w:r>
    </w:p>
    <w:p w14:paraId="24DEE164" w14:textId="77777777" w:rsidR="00CD1F98" w:rsidRPr="00DD1E2E" w:rsidRDefault="00CD1F98" w:rsidP="00CD1F9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Tabela 1: Granulometria dos agregados</w:t>
      </w:r>
    </w:p>
    <w:p w14:paraId="15798C6D" w14:textId="77777777" w:rsidR="00CD1F98" w:rsidRDefault="00CD1F98" w:rsidP="00CD1F9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603EF47" wp14:editId="0FFF7F51">
            <wp:extent cx="3533775" cy="33813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143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1432"/>
      </w:tblGrid>
      <w:tr w:rsidR="00CD1F98" w:rsidRPr="0068307A" w14:paraId="53439E7A" w14:textId="77777777" w:rsidTr="0086484A">
        <w:trPr>
          <w:trHeight w:val="167"/>
        </w:trPr>
        <w:tc>
          <w:tcPr>
            <w:tcW w:w="11432" w:type="dxa"/>
          </w:tcPr>
          <w:p w14:paraId="730CF5EE" w14:textId="77777777" w:rsidR="00CD1F98" w:rsidRPr="0068307A" w:rsidRDefault="00CD1F98" w:rsidP="008648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</w:t>
            </w:r>
            <w:r w:rsidRPr="0068307A">
              <w:rPr>
                <w:rFonts w:ascii="Arial" w:hAnsi="Arial" w:cs="Arial"/>
                <w:sz w:val="20"/>
                <w:szCs w:val="20"/>
              </w:rPr>
              <w:t xml:space="preserve">Fonte: </w:t>
            </w:r>
            <w:r w:rsidRPr="0068307A">
              <w:rPr>
                <w:rFonts w:ascii="Arial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68307A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>NORMA DNIT 147/2012 - ES</w:t>
            </w:r>
          </w:p>
        </w:tc>
      </w:tr>
    </w:tbl>
    <w:p w14:paraId="64238144" w14:textId="77777777" w:rsidR="00CD1F98" w:rsidRDefault="00CD1F98" w:rsidP="00CD1F98">
      <w:pPr>
        <w:jc w:val="both"/>
        <w:rPr>
          <w:rFonts w:ascii="Arial" w:hAnsi="Arial" w:cs="Arial"/>
          <w:sz w:val="24"/>
          <w:szCs w:val="24"/>
        </w:rPr>
      </w:pPr>
    </w:p>
    <w:p w14:paraId="4122EA77" w14:textId="44921360" w:rsidR="00CD1F98" w:rsidRDefault="00CD1F98" w:rsidP="00CD1F9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9D643D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  <w:r w:rsidR="009D643D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  <w:r w:rsidR="009D643D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Taxa de aplicação emulsão e agregado</w:t>
      </w:r>
    </w:p>
    <w:p w14:paraId="7389AC1F" w14:textId="54C96E8F" w:rsidR="00CD1F98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1106E7">
        <w:rPr>
          <w:rFonts w:ascii="Arial" w:hAnsi="Arial" w:cs="Arial"/>
          <w:sz w:val="24"/>
          <w:szCs w:val="24"/>
        </w:rPr>
        <w:lastRenderedPageBreak/>
        <w:t xml:space="preserve">Recomendam-se, de uma maneira geral, as seguintes taxas de aplicação de agregados convencionais e de ligantes asfálticos </w:t>
      </w:r>
    </w:p>
    <w:p w14:paraId="4EA347D4" w14:textId="77777777" w:rsidR="00A84C08" w:rsidRPr="001106E7" w:rsidRDefault="00A84C0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</w:p>
    <w:p w14:paraId="039D19C0" w14:textId="77777777" w:rsidR="00CD1F98" w:rsidRPr="001106E7" w:rsidRDefault="00CD1F98" w:rsidP="00CD1F98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 w:rsidRPr="001106E7">
        <w:rPr>
          <w:rFonts w:ascii="Arial" w:hAnsi="Arial" w:cs="Arial"/>
          <w:sz w:val="24"/>
          <w:szCs w:val="24"/>
        </w:rPr>
        <w:t>Tabela 2: Taxa</w:t>
      </w:r>
      <w:r>
        <w:rPr>
          <w:rFonts w:ascii="Arial" w:hAnsi="Arial" w:cs="Arial"/>
          <w:sz w:val="24"/>
          <w:szCs w:val="24"/>
        </w:rPr>
        <w:t>s</w:t>
      </w:r>
      <w:r w:rsidRPr="001106E7">
        <w:rPr>
          <w:rFonts w:ascii="Arial" w:hAnsi="Arial" w:cs="Arial"/>
          <w:sz w:val="24"/>
          <w:szCs w:val="24"/>
        </w:rPr>
        <w:t xml:space="preserve"> de aplicação </w:t>
      </w:r>
    </w:p>
    <w:p w14:paraId="3CF19139" w14:textId="77777777" w:rsidR="00CD1F98" w:rsidRDefault="00CD1F98" w:rsidP="00CD1F9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7C3F81A" wp14:editId="1411E7B2">
            <wp:extent cx="4057650" cy="100965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D1392" w14:textId="77777777" w:rsidR="00CD1F98" w:rsidRPr="00FC00B8" w:rsidRDefault="00CD1F98" w:rsidP="00CD1F9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8307A">
        <w:rPr>
          <w:rFonts w:ascii="Arial" w:hAnsi="Arial" w:cs="Arial"/>
          <w:sz w:val="20"/>
          <w:szCs w:val="20"/>
        </w:rPr>
        <w:t xml:space="preserve">Fonte: </w:t>
      </w:r>
      <w:r w:rsidRPr="0068307A">
        <w:rPr>
          <w:rFonts w:ascii="Arial" w:hAnsi="Arial" w:cs="Arial"/>
          <w:color w:val="000000"/>
          <w:sz w:val="20"/>
          <w:szCs w:val="20"/>
          <w:lang w:eastAsia="pt-BR"/>
        </w:rPr>
        <w:t xml:space="preserve"> </w:t>
      </w:r>
      <w:r w:rsidRPr="0068307A">
        <w:rPr>
          <w:rFonts w:ascii="Arial" w:hAnsi="Arial" w:cs="Arial"/>
          <w:bCs/>
          <w:color w:val="000000"/>
          <w:sz w:val="20"/>
          <w:szCs w:val="20"/>
          <w:lang w:eastAsia="pt-BR"/>
        </w:rPr>
        <w:t>NORMA DNIT 147/2012 - ES</w:t>
      </w:r>
    </w:p>
    <w:p w14:paraId="7FC49609" w14:textId="77777777" w:rsidR="00CD1F98" w:rsidRDefault="00CD1F98" w:rsidP="00CD1F98">
      <w:pPr>
        <w:jc w:val="both"/>
        <w:rPr>
          <w:rFonts w:ascii="Arial" w:hAnsi="Arial" w:cs="Arial"/>
          <w:sz w:val="24"/>
          <w:szCs w:val="24"/>
        </w:rPr>
      </w:pPr>
    </w:p>
    <w:p w14:paraId="33BCDAD8" w14:textId="7ABBDB4C" w:rsidR="00CD1F98" w:rsidRDefault="00CD1F98" w:rsidP="00CD1F9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9D643D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  <w:r w:rsidR="009D643D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  <w:r w:rsidR="009D643D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Equipamentos</w:t>
      </w:r>
    </w:p>
    <w:p w14:paraId="6F2468CF" w14:textId="77777777" w:rsidR="00CD1F98" w:rsidRDefault="00CD1F98" w:rsidP="00CD1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D62BD">
        <w:rPr>
          <w:rFonts w:ascii="Arial" w:hAnsi="Arial" w:cs="Arial"/>
          <w:sz w:val="24"/>
          <w:szCs w:val="24"/>
        </w:rPr>
        <w:t>Todo equipamento, antes do início da execução do serviço, deve atender ao recomend</w:t>
      </w:r>
      <w:r>
        <w:rPr>
          <w:rFonts w:ascii="Arial" w:hAnsi="Arial" w:cs="Arial"/>
          <w:sz w:val="24"/>
          <w:szCs w:val="24"/>
        </w:rPr>
        <w:t>ado neste memorial.</w:t>
      </w:r>
      <w:r w:rsidRPr="00BD62BD">
        <w:rPr>
          <w:rFonts w:ascii="Arial" w:hAnsi="Arial" w:cs="Arial"/>
          <w:sz w:val="24"/>
          <w:szCs w:val="24"/>
        </w:rPr>
        <w:t xml:space="preserve"> Os equipamentos requeridos são os seguintes: </w:t>
      </w:r>
    </w:p>
    <w:p w14:paraId="62D5ACF5" w14:textId="77777777" w:rsidR="00CD1F98" w:rsidRPr="00BD62BD" w:rsidRDefault="00CD1F98" w:rsidP="00CD1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3A59123D" w14:textId="77777777" w:rsidR="00CD1F98" w:rsidRPr="00BD62BD" w:rsidRDefault="00CD1F98" w:rsidP="00CD1F98">
      <w:pPr>
        <w:autoSpaceDE w:val="0"/>
        <w:autoSpaceDN w:val="0"/>
        <w:adjustRightInd w:val="0"/>
        <w:spacing w:after="161"/>
        <w:jc w:val="both"/>
        <w:rPr>
          <w:rFonts w:ascii="Arial" w:hAnsi="Arial" w:cs="Arial"/>
          <w:sz w:val="24"/>
          <w:szCs w:val="24"/>
        </w:rPr>
      </w:pPr>
      <w:r w:rsidRPr="00BD62BD">
        <w:rPr>
          <w:rFonts w:ascii="Arial" w:hAnsi="Arial" w:cs="Arial"/>
          <w:sz w:val="24"/>
          <w:szCs w:val="24"/>
        </w:rPr>
        <w:t xml:space="preserve">a) Carros distribuidores de ligante asfáltico, providos de dispositivos de aquecimento, tacômetro, calibradores, termômetros com precisão de ± 1 °C, em locais de fácil acesso, e espargidor manual para o tratamento de pequenas superfícies e correções localizadas. As barras de distribuição devem ser do tipo de circulação plena, com dispositivo que possibilite ajustamentos verticais e larguras variáveis de espalhamento do ligante e que permitam uma aplicação homogênea; </w:t>
      </w:r>
    </w:p>
    <w:p w14:paraId="061D82D5" w14:textId="77777777" w:rsidR="00CD1F98" w:rsidRPr="00BD62BD" w:rsidRDefault="00CD1F98" w:rsidP="00CD1F98">
      <w:pPr>
        <w:autoSpaceDE w:val="0"/>
        <w:autoSpaceDN w:val="0"/>
        <w:adjustRightInd w:val="0"/>
        <w:spacing w:after="161"/>
        <w:jc w:val="both"/>
        <w:rPr>
          <w:rFonts w:ascii="Arial" w:hAnsi="Arial" w:cs="Arial"/>
          <w:sz w:val="24"/>
          <w:szCs w:val="24"/>
        </w:rPr>
      </w:pPr>
      <w:r w:rsidRPr="00BD62BD">
        <w:rPr>
          <w:rFonts w:ascii="Arial" w:hAnsi="Arial" w:cs="Arial"/>
          <w:sz w:val="24"/>
          <w:szCs w:val="24"/>
        </w:rPr>
        <w:t xml:space="preserve">b) Distribuidores de agregados rebocáveis ou automotrizes, possuindo dispositivos que permitam um espalhamento homogêneo da quantidade de agregados fixada no projeto; </w:t>
      </w:r>
    </w:p>
    <w:p w14:paraId="3530E299" w14:textId="77777777" w:rsidR="00CD1F98" w:rsidRPr="00BD62BD" w:rsidRDefault="00CD1F98" w:rsidP="00CD1F9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BD62BD">
        <w:rPr>
          <w:rFonts w:ascii="Arial" w:hAnsi="Arial" w:cs="Arial"/>
          <w:sz w:val="24"/>
          <w:szCs w:val="24"/>
        </w:rPr>
        <w:t xml:space="preserve">c) Rolos compressores do tipo tandem ou, de preferência, pneumáticos, autopropulsores. Os rolos compressores </w:t>
      </w:r>
      <w:proofErr w:type="gramStart"/>
      <w:r w:rsidRPr="00BD62BD">
        <w:rPr>
          <w:rFonts w:ascii="Arial" w:hAnsi="Arial" w:cs="Arial"/>
          <w:sz w:val="24"/>
          <w:szCs w:val="24"/>
        </w:rPr>
        <w:t>tipo tandem devem</w:t>
      </w:r>
      <w:proofErr w:type="gramEnd"/>
      <w:r w:rsidRPr="00BD62BD">
        <w:rPr>
          <w:rFonts w:ascii="Arial" w:hAnsi="Arial" w:cs="Arial"/>
          <w:sz w:val="24"/>
          <w:szCs w:val="24"/>
        </w:rPr>
        <w:t xml:space="preserve"> ter uma carga superior a 25 kg e inferior a 45 kg por centímetro de largura de roda. Seu peso total não deve ser superior a 10 toneladas. Os rolos pneumáticos, autopropulsores, devem ser dotados de pneus que permitam a calibragem de 0,25 a 0,84 MPa (35 a 120 </w:t>
      </w:r>
      <w:proofErr w:type="spellStart"/>
      <w:r w:rsidRPr="00BD62BD">
        <w:rPr>
          <w:rFonts w:ascii="Arial" w:hAnsi="Arial" w:cs="Arial"/>
          <w:sz w:val="24"/>
          <w:szCs w:val="24"/>
        </w:rPr>
        <w:t>psi</w:t>
      </w:r>
      <w:proofErr w:type="spellEnd"/>
      <w:r w:rsidRPr="00BD62BD">
        <w:rPr>
          <w:rFonts w:ascii="Arial" w:hAnsi="Arial" w:cs="Arial"/>
          <w:sz w:val="24"/>
          <w:szCs w:val="24"/>
        </w:rPr>
        <w:t xml:space="preserve">). </w:t>
      </w:r>
    </w:p>
    <w:p w14:paraId="2F71CA6B" w14:textId="77777777" w:rsidR="00CD1F98" w:rsidRDefault="00CD1F98" w:rsidP="00CD1F98">
      <w:pPr>
        <w:jc w:val="both"/>
        <w:rPr>
          <w:rFonts w:ascii="Arial" w:hAnsi="Arial" w:cs="Arial"/>
          <w:sz w:val="24"/>
          <w:szCs w:val="24"/>
        </w:rPr>
      </w:pPr>
    </w:p>
    <w:p w14:paraId="3B6F459C" w14:textId="793B5B4D" w:rsidR="00CD1F98" w:rsidRDefault="00CD1F98" w:rsidP="00CD1F9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9D643D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  <w:r w:rsidR="009D643D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  <w:r w:rsidR="009D643D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Execução</w:t>
      </w:r>
    </w:p>
    <w:p w14:paraId="36CE4A3D" w14:textId="77777777" w:rsidR="00CD1F98" w:rsidRPr="00C75E60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75E60">
        <w:rPr>
          <w:rFonts w:ascii="Arial" w:hAnsi="Arial" w:cs="Arial"/>
          <w:sz w:val="24"/>
          <w:szCs w:val="24"/>
        </w:rPr>
        <w:t>As operações para execução das camadas do TSD são discriminadas a seguir:</w:t>
      </w:r>
    </w:p>
    <w:p w14:paraId="2302D476" w14:textId="77777777" w:rsidR="00CD1F98" w:rsidRPr="00C75E60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75E60">
        <w:rPr>
          <w:rFonts w:ascii="Arial" w:hAnsi="Arial" w:cs="Arial"/>
          <w:sz w:val="24"/>
          <w:szCs w:val="24"/>
        </w:rPr>
        <w:lastRenderedPageBreak/>
        <w:t xml:space="preserve">a) Inicialmente, deve-se realizar uma varredura da pista imprimada ou pintada, para eliminar todas as partículas de pó. </w:t>
      </w:r>
    </w:p>
    <w:p w14:paraId="3E9D8597" w14:textId="77777777" w:rsidR="00CD1F98" w:rsidRPr="00C75E60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75E60">
        <w:rPr>
          <w:rFonts w:ascii="Arial" w:hAnsi="Arial" w:cs="Arial"/>
          <w:sz w:val="24"/>
          <w:szCs w:val="24"/>
        </w:rPr>
        <w:t xml:space="preserve">b) A temperatura de aplicação do ligante asfáltico deve ser determinada em função da relação temperatura x viscosidade. Deve ser escolhida a que proporcionar a melhor viscosidade para o espalhamento. As faixas de viscosidade recomendadas são: </w:t>
      </w:r>
    </w:p>
    <w:p w14:paraId="3C1AB9B6" w14:textId="77777777" w:rsidR="00CD1F98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75E60">
        <w:rPr>
          <w:rFonts w:ascii="Arial" w:hAnsi="Arial" w:cs="Arial"/>
          <w:sz w:val="24"/>
          <w:szCs w:val="24"/>
        </w:rPr>
        <w:t xml:space="preserve">− Emulsão asfáltica, 20 a 100 segundos </w:t>
      </w:r>
      <w:proofErr w:type="spellStart"/>
      <w:r w:rsidRPr="00C75E60">
        <w:rPr>
          <w:rFonts w:ascii="Arial" w:hAnsi="Arial" w:cs="Arial"/>
          <w:sz w:val="24"/>
          <w:szCs w:val="24"/>
        </w:rPr>
        <w:t>Saybolt-Furol</w:t>
      </w:r>
      <w:proofErr w:type="spellEnd"/>
      <w:r w:rsidRPr="00C75E60">
        <w:rPr>
          <w:rFonts w:ascii="Arial" w:hAnsi="Arial" w:cs="Arial"/>
          <w:sz w:val="24"/>
          <w:szCs w:val="24"/>
        </w:rPr>
        <w:t xml:space="preserve"> (DNER-ME 004/94). </w:t>
      </w:r>
    </w:p>
    <w:p w14:paraId="68535C5F" w14:textId="77777777" w:rsidR="00CD1F98" w:rsidRPr="00C75E60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75E60">
        <w:rPr>
          <w:rFonts w:ascii="Arial" w:hAnsi="Arial" w:cs="Arial"/>
          <w:sz w:val="24"/>
          <w:szCs w:val="24"/>
        </w:rPr>
        <w:t xml:space="preserve">c) No caso de utilização de melhorador de adesividade deve-se exigir que o aditivo seja adicionado ao ligante asfáltico no canteiro de obra, obrigando-se sempre a recirculação da mistura ligante asfáltico-aditivo. </w:t>
      </w:r>
    </w:p>
    <w:p w14:paraId="610B9FDF" w14:textId="77777777" w:rsidR="00CD1F98" w:rsidRPr="00C75E60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75E60">
        <w:rPr>
          <w:rFonts w:ascii="Arial" w:hAnsi="Arial" w:cs="Arial"/>
          <w:sz w:val="24"/>
          <w:szCs w:val="24"/>
        </w:rPr>
        <w:t xml:space="preserve">d) O ligante asfáltico deve ser aplicado de uma só vez em toda a largura da faixa a ser tratada. Excedentes, falta ou escassez de ligante asfáltico na pista durante as operações de aplicação devem ser evitados ou corrigidos prontamente. </w:t>
      </w:r>
    </w:p>
    <w:p w14:paraId="1601156A" w14:textId="77777777" w:rsidR="00CD1F98" w:rsidRPr="00C75E60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75E60">
        <w:rPr>
          <w:rFonts w:ascii="Arial" w:hAnsi="Arial" w:cs="Arial"/>
          <w:sz w:val="24"/>
          <w:szCs w:val="24"/>
        </w:rPr>
        <w:t xml:space="preserve">e) Cuidados especiais devem ser observados na execução das juntas transversais (início e fim de cada aplicação de ligante asfáltico) e das juntas longitudinais (junção de faixas quando o revestimento é executado em duas ou mais faixas), para se evitar excesso, escassez ou falta de ligante asfáltico aplicado nestes locais. </w:t>
      </w:r>
    </w:p>
    <w:p w14:paraId="429F5076" w14:textId="77777777" w:rsidR="00CD1F98" w:rsidRPr="00C75E60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75E60">
        <w:rPr>
          <w:rFonts w:ascii="Arial" w:hAnsi="Arial" w:cs="Arial"/>
          <w:sz w:val="24"/>
          <w:szCs w:val="24"/>
        </w:rPr>
        <w:t xml:space="preserve">No primeiro caso, geralmente deve ser utilizado, no início ou a cada parada do equipamento de aplicação de ligante, um recobrimento transversal da pista com papel ou outro material impermeável; </w:t>
      </w:r>
    </w:p>
    <w:p w14:paraId="74DE873F" w14:textId="77777777" w:rsidR="00CD1F98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75E60">
        <w:rPr>
          <w:rFonts w:ascii="Arial" w:hAnsi="Arial" w:cs="Arial"/>
          <w:sz w:val="24"/>
          <w:szCs w:val="24"/>
        </w:rPr>
        <w:t>No segundo caso, deve ser realizado pelo equipamento de aplicação de ligante um recobrimento adicional longitudinal da faixa adjacente, determinado na obra, em função das características do equipamento utilizado.</w:t>
      </w:r>
    </w:p>
    <w:p w14:paraId="17F76790" w14:textId="77777777" w:rsidR="00CD1F98" w:rsidRPr="00C75E60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C75E60">
        <w:rPr>
          <w:rFonts w:ascii="Arial" w:hAnsi="Arial" w:cs="Arial"/>
          <w:sz w:val="24"/>
          <w:szCs w:val="24"/>
        </w:rPr>
        <w:t>f) Imediatamente após a aplicação do ligante deve-se realizar o espalhamento da 1ª camada do agregado, na quantidade indicada no projeto. Excessos ou escassez devem ser corrigidos antes do início da compressão.</w:t>
      </w:r>
    </w:p>
    <w:p w14:paraId="094CB38B" w14:textId="77777777" w:rsidR="00CD1F98" w:rsidRPr="00D47896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7896">
        <w:rPr>
          <w:rFonts w:ascii="Arial" w:hAnsi="Arial" w:cs="Arial"/>
          <w:sz w:val="24"/>
          <w:szCs w:val="24"/>
        </w:rPr>
        <w:t xml:space="preserve">g) Deve-se iniciar a compressão do agregado imediatamente após o seu lançamento na pista. A compressão deve começar pelas bordas e progredir para o eixo nos trechos em tangente e nas curvas deve progredir sempre da borda mais baixa para a borda mais alta, sendo cada passagem do rolo recoberta, na passada subsequente, de pelo menos metade da largura deste. </w:t>
      </w:r>
    </w:p>
    <w:p w14:paraId="5E907FC3" w14:textId="77777777" w:rsidR="00CD1F98" w:rsidRPr="00D47896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7896">
        <w:rPr>
          <w:rFonts w:ascii="Arial" w:hAnsi="Arial" w:cs="Arial"/>
          <w:sz w:val="24"/>
          <w:szCs w:val="24"/>
        </w:rPr>
        <w:lastRenderedPageBreak/>
        <w:t xml:space="preserve">h) Após a compressão da camada, obtida a fixação do agregado, faz-se uma varredura leve do material solto. </w:t>
      </w:r>
    </w:p>
    <w:p w14:paraId="68823261" w14:textId="77777777" w:rsidR="00CD1F98" w:rsidRPr="00D47896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47896">
        <w:rPr>
          <w:rFonts w:ascii="Arial" w:hAnsi="Arial" w:cs="Arial"/>
          <w:sz w:val="24"/>
          <w:szCs w:val="24"/>
        </w:rPr>
        <w:t xml:space="preserve">i) Deve-se executar a segunda camada de modo idêntico à primeira. </w:t>
      </w:r>
    </w:p>
    <w:p w14:paraId="65D3AB92" w14:textId="77777777" w:rsidR="00CD1F98" w:rsidRPr="00D47896" w:rsidRDefault="00CD1F98" w:rsidP="00CD1F98">
      <w:pPr>
        <w:ind w:firstLine="708"/>
        <w:jc w:val="both"/>
        <w:rPr>
          <w:rFonts w:ascii="Arial" w:hAnsi="Arial" w:cs="Arial"/>
          <w:color w:val="000000"/>
          <w:sz w:val="18"/>
          <w:szCs w:val="18"/>
          <w:lang w:eastAsia="pt-BR"/>
        </w:rPr>
      </w:pPr>
      <w:r w:rsidRPr="00D47896">
        <w:rPr>
          <w:rFonts w:ascii="Arial" w:hAnsi="Arial" w:cs="Arial"/>
          <w:sz w:val="24"/>
          <w:szCs w:val="24"/>
        </w:rPr>
        <w:t>j) Não deve ser permitido o tráfego quando da aplicação do ligante asfáltico ou do agregado. Deve-se liberar o tráfego somente após o término da compressão e de maneira controlada</w:t>
      </w:r>
      <w:r w:rsidRPr="00D47896">
        <w:rPr>
          <w:rFonts w:ascii="Arial" w:hAnsi="Arial" w:cs="Arial"/>
          <w:color w:val="000000"/>
          <w:sz w:val="18"/>
          <w:szCs w:val="18"/>
          <w:lang w:eastAsia="pt-BR"/>
        </w:rPr>
        <w:t xml:space="preserve">. </w:t>
      </w:r>
    </w:p>
    <w:p w14:paraId="0469F54E" w14:textId="77777777" w:rsidR="00CD1F98" w:rsidRPr="00D47896" w:rsidRDefault="00CD1F98" w:rsidP="00CD1F9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  <w:lang w:eastAsia="pt-BR"/>
        </w:rPr>
      </w:pPr>
    </w:p>
    <w:p w14:paraId="6FF46F13" w14:textId="10191532" w:rsidR="00CD1F98" w:rsidRDefault="00CD1F98" w:rsidP="00CD1F9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9D643D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  <w:r w:rsidR="009D643D">
        <w:rPr>
          <w:rFonts w:ascii="Arial" w:hAnsi="Arial" w:cs="Arial"/>
          <w:sz w:val="24"/>
          <w:szCs w:val="24"/>
        </w:rPr>
        <w:t>7 e 5.3.8</w:t>
      </w:r>
      <w:r>
        <w:rPr>
          <w:rFonts w:ascii="Arial" w:hAnsi="Arial" w:cs="Arial"/>
          <w:sz w:val="24"/>
          <w:szCs w:val="24"/>
        </w:rPr>
        <w:t xml:space="preserve">. </w:t>
      </w:r>
      <w:r w:rsidRPr="00373028">
        <w:rPr>
          <w:rFonts w:ascii="Arial" w:hAnsi="Arial" w:cs="Arial"/>
          <w:sz w:val="24"/>
          <w:szCs w:val="24"/>
        </w:rPr>
        <w:t>Transporte com caminhão basculante de 14 m³ - rodovia pavimentada</w:t>
      </w:r>
    </w:p>
    <w:p w14:paraId="0F561F85" w14:textId="073A21B8" w:rsidR="00CD1F98" w:rsidRDefault="00CD1F98" w:rsidP="00CD1F98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Transporte dos agregados de composição da TSD</w:t>
      </w:r>
      <w:r w:rsidR="00605C84">
        <w:rPr>
          <w:rFonts w:ascii="Arial" w:hAnsi="Arial" w:cs="Arial"/>
          <w:sz w:val="24"/>
          <w:szCs w:val="24"/>
        </w:rPr>
        <w:t>, como cidade de referência Turmalina/MG.</w:t>
      </w:r>
    </w:p>
    <w:p w14:paraId="4EC2FFA6" w14:textId="4715AB2B" w:rsidR="006E1C28" w:rsidRPr="00F86DFA" w:rsidRDefault="006E1C28" w:rsidP="006E1C28">
      <w:pPr>
        <w:pStyle w:val="Ttulo2"/>
        <w:spacing w:before="240" w:line="360" w:lineRule="auto"/>
        <w:jc w:val="left"/>
        <w:rPr>
          <w:rFonts w:ascii="Arial" w:hAnsi="Arial" w:cs="Arial"/>
          <w:sz w:val="24"/>
        </w:rPr>
      </w:pPr>
      <w:bookmarkStart w:id="14" w:name="_Toc130900623"/>
      <w:bookmarkStart w:id="15" w:name="_Toc226469394"/>
      <w:bookmarkStart w:id="16" w:name="_Toc105451208"/>
      <w:r w:rsidRPr="00F86DFA">
        <w:rPr>
          <w:rFonts w:ascii="Arial" w:hAnsi="Arial" w:cs="Arial"/>
          <w:sz w:val="24"/>
        </w:rPr>
        <w:t>5</w:t>
      </w:r>
      <w:r>
        <w:rPr>
          <w:rFonts w:ascii="Arial" w:hAnsi="Arial" w:cs="Arial"/>
          <w:sz w:val="24"/>
        </w:rPr>
        <w:t>.</w:t>
      </w:r>
      <w:r w:rsidR="009D643D">
        <w:rPr>
          <w:rFonts w:ascii="Arial" w:hAnsi="Arial" w:cs="Arial"/>
          <w:sz w:val="24"/>
        </w:rPr>
        <w:t>4</w:t>
      </w:r>
      <w:r w:rsidRPr="00F86DFA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Serviços de Drenagem</w:t>
      </w:r>
      <w:bookmarkEnd w:id="14"/>
      <w:bookmarkEnd w:id="15"/>
    </w:p>
    <w:p w14:paraId="29D64FE2" w14:textId="3B157767" w:rsidR="006E1C28" w:rsidRDefault="006E1C28" w:rsidP="006E1C28">
      <w:pPr>
        <w:jc w:val="both"/>
        <w:rPr>
          <w:rFonts w:ascii="Arial" w:hAnsi="Arial" w:cs="Arial"/>
          <w:sz w:val="24"/>
          <w:szCs w:val="24"/>
        </w:rPr>
      </w:pPr>
      <w:r w:rsidRPr="000D6069">
        <w:rPr>
          <w:rFonts w:ascii="Arial" w:hAnsi="Arial" w:cs="Arial"/>
          <w:sz w:val="24"/>
          <w:szCs w:val="24"/>
        </w:rPr>
        <w:t>5.</w:t>
      </w:r>
      <w:r w:rsidR="009D643D">
        <w:rPr>
          <w:rFonts w:ascii="Arial" w:hAnsi="Arial" w:cs="Arial"/>
          <w:sz w:val="24"/>
          <w:szCs w:val="24"/>
        </w:rPr>
        <w:t>4</w:t>
      </w:r>
      <w:r w:rsidR="00605C84">
        <w:rPr>
          <w:rFonts w:ascii="Arial" w:hAnsi="Arial" w:cs="Arial"/>
          <w:sz w:val="24"/>
          <w:szCs w:val="24"/>
        </w:rPr>
        <w:t>.</w:t>
      </w:r>
      <w:r w:rsidRPr="000D6069">
        <w:rPr>
          <w:rFonts w:ascii="Arial" w:hAnsi="Arial" w:cs="Arial"/>
          <w:sz w:val="24"/>
          <w:szCs w:val="24"/>
        </w:rPr>
        <w:t xml:space="preserve">1 </w:t>
      </w:r>
      <w:bookmarkEnd w:id="16"/>
      <w:r w:rsidRPr="00F3724B">
        <w:rPr>
          <w:rFonts w:ascii="Arial" w:hAnsi="Arial" w:cs="Arial"/>
          <w:sz w:val="24"/>
          <w:szCs w:val="24"/>
        </w:rPr>
        <w:t>SARJETA DE CONCRETO URBANO (SCU), TIPO 1, COM FCK 15 MPA, LARGURA DE 30CM COM INCLINAÇÃO DE 3%, ESP. 10CM</w:t>
      </w:r>
      <w:r w:rsidR="00226A08">
        <w:rPr>
          <w:rFonts w:ascii="Arial" w:hAnsi="Arial" w:cs="Arial"/>
          <w:sz w:val="24"/>
          <w:szCs w:val="24"/>
        </w:rPr>
        <w:t>.</w:t>
      </w:r>
    </w:p>
    <w:p w14:paraId="1DC35D02" w14:textId="77777777" w:rsidR="006E1C28" w:rsidRPr="00F86DFA" w:rsidRDefault="006E1C28" w:rsidP="006E1C28">
      <w:pPr>
        <w:jc w:val="both"/>
        <w:rPr>
          <w:rFonts w:ascii="Arial" w:hAnsi="Arial" w:cs="Arial"/>
          <w:sz w:val="24"/>
          <w:szCs w:val="24"/>
        </w:rPr>
      </w:pPr>
      <w:r w:rsidRPr="00F86DFA">
        <w:rPr>
          <w:rFonts w:ascii="Arial" w:hAnsi="Arial" w:cs="Arial"/>
          <w:sz w:val="24"/>
          <w:szCs w:val="24"/>
        </w:rPr>
        <w:t xml:space="preserve">A sarjeta será de concreto simples no traço 1:3:4 cimento, areia e brita com </w:t>
      </w:r>
      <w:proofErr w:type="spellStart"/>
      <w:r w:rsidRPr="00F86DFA">
        <w:rPr>
          <w:rFonts w:ascii="Arial" w:hAnsi="Arial" w:cs="Arial"/>
          <w:sz w:val="24"/>
          <w:szCs w:val="24"/>
        </w:rPr>
        <w:t>fck</w:t>
      </w:r>
      <w:proofErr w:type="spellEnd"/>
      <w:r w:rsidRPr="00F86DFA">
        <w:rPr>
          <w:rFonts w:ascii="Arial" w:hAnsi="Arial" w:cs="Arial"/>
          <w:sz w:val="24"/>
          <w:szCs w:val="24"/>
        </w:rPr>
        <w:t xml:space="preserve"> de 15 MPA, sendo executadas nas bordas das vias com inclinação de 3% suficiente para transporte das águas, tendo uma espessura de </w:t>
      </w:r>
      <w:r>
        <w:rPr>
          <w:rFonts w:ascii="Arial" w:hAnsi="Arial" w:cs="Arial"/>
          <w:sz w:val="24"/>
          <w:szCs w:val="24"/>
        </w:rPr>
        <w:t>10</w:t>
      </w:r>
      <w:r w:rsidRPr="00F86DFA">
        <w:rPr>
          <w:rFonts w:ascii="Arial" w:hAnsi="Arial" w:cs="Arial"/>
          <w:sz w:val="24"/>
          <w:szCs w:val="24"/>
        </w:rPr>
        <w:t xml:space="preserve">cm e largura de </w:t>
      </w:r>
      <w:r>
        <w:rPr>
          <w:rFonts w:ascii="Arial" w:hAnsi="Arial" w:cs="Arial"/>
          <w:sz w:val="24"/>
          <w:szCs w:val="24"/>
        </w:rPr>
        <w:t>3</w:t>
      </w:r>
      <w:r w:rsidRPr="00F86DFA">
        <w:rPr>
          <w:rFonts w:ascii="Arial" w:hAnsi="Arial" w:cs="Arial"/>
          <w:sz w:val="24"/>
          <w:szCs w:val="24"/>
        </w:rPr>
        <w:t>0cm.</w:t>
      </w:r>
    </w:p>
    <w:p w14:paraId="6AD3C946" w14:textId="77777777" w:rsidR="006E1C28" w:rsidRPr="00F86DFA" w:rsidRDefault="006E1C28" w:rsidP="006E1C2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F86DFA">
        <w:rPr>
          <w:rFonts w:ascii="Arial" w:hAnsi="Arial" w:cs="Arial"/>
          <w:sz w:val="24"/>
          <w:szCs w:val="24"/>
        </w:rPr>
        <w:t>A sua execução consistirá em base de concreto, fôrmas, preparo, lançamento e acabamento do concreto e juntas. A consistência do concreto deverá ser suficiente para assegurar às sarjetas um assentamento estável. O concreto deve ainda ser contido lateralmente por meio de fôrmas de madeira assentadas em conformidade com os alinhamentos e perfis do projeto. Seu lançamento e apiloamento serão feitos convenientemente não deixando vazios. Antes, o terreno de fundação deve ser ligeiramente umedecido.</w:t>
      </w:r>
    </w:p>
    <w:p w14:paraId="59DD816F" w14:textId="77777777" w:rsidR="006E1C28" w:rsidRDefault="006E1C28" w:rsidP="006E1C28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sarjeta foi projetada</w:t>
      </w:r>
      <w:r w:rsidRPr="00F86DFA">
        <w:rPr>
          <w:rFonts w:ascii="Arial" w:hAnsi="Arial" w:cs="Arial"/>
          <w:sz w:val="24"/>
          <w:szCs w:val="24"/>
        </w:rPr>
        <w:t xml:space="preserve"> para atendar apenas um lado da rua para aproveitamento da inclinação natural do terreno. A execução de sarjeta dos dois lados da rua implicaria grande movimentação de corte/aterro/compactação do greide natural do trecho, aumentando o custo da obra para baixo aproveitamento do dispositivo de drenagem.</w:t>
      </w:r>
    </w:p>
    <w:p w14:paraId="21BB54AB" w14:textId="68A98B55" w:rsidR="006E1C28" w:rsidRDefault="006E1C28" w:rsidP="00226A0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9D643D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.2. </w:t>
      </w:r>
      <w:r w:rsidRPr="00680034">
        <w:rPr>
          <w:rFonts w:ascii="Arial" w:hAnsi="Arial" w:cs="Arial"/>
          <w:sz w:val="24"/>
          <w:szCs w:val="24"/>
        </w:rPr>
        <w:t xml:space="preserve">ASSENTAMENTO DE GUIA (MEIO-FIO) EM TRECHO RETO, CONFECCIONADA </w:t>
      </w:r>
      <w:r w:rsidR="00226A08">
        <w:rPr>
          <w:rFonts w:ascii="Arial" w:hAnsi="Arial" w:cs="Arial"/>
          <w:sz w:val="24"/>
          <w:szCs w:val="24"/>
        </w:rPr>
        <w:t>EM CONCRETO PRÉ-FABRICADO, DIMENSÕES 100x15x13x30 (COMPRIMENTO x BASE INFERIOR x BASE SUPERIOR x ALTURA) EM</w:t>
      </w:r>
      <w:r w:rsidR="00605C84">
        <w:rPr>
          <w:rFonts w:ascii="Arial" w:hAnsi="Arial" w:cs="Arial"/>
          <w:sz w:val="24"/>
          <w:szCs w:val="24"/>
        </w:rPr>
        <w:t xml:space="preserve"> CM.</w:t>
      </w:r>
    </w:p>
    <w:p w14:paraId="2AABF9B1" w14:textId="237CDE21" w:rsidR="006E1C28" w:rsidRDefault="006E1C28" w:rsidP="006E1C28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M</w:t>
      </w:r>
      <w:r w:rsidRPr="00BD0579">
        <w:rPr>
          <w:rFonts w:ascii="Arial" w:hAnsi="Arial" w:cs="Arial"/>
          <w:sz w:val="24"/>
          <w:szCs w:val="24"/>
        </w:rPr>
        <w:t xml:space="preserve">eio fio também denominado </w:t>
      </w:r>
      <w:r>
        <w:rPr>
          <w:rFonts w:ascii="Arial" w:hAnsi="Arial" w:cs="Arial"/>
          <w:sz w:val="24"/>
          <w:szCs w:val="24"/>
        </w:rPr>
        <w:t>g</w:t>
      </w:r>
      <w:r w:rsidRPr="00BD0579">
        <w:rPr>
          <w:rFonts w:ascii="Arial" w:hAnsi="Arial" w:cs="Arial"/>
          <w:sz w:val="24"/>
          <w:szCs w:val="24"/>
        </w:rPr>
        <w:t>uia, será em concreto simples resis</w:t>
      </w:r>
      <w:r>
        <w:rPr>
          <w:rFonts w:ascii="Arial" w:hAnsi="Arial" w:cs="Arial"/>
          <w:sz w:val="24"/>
          <w:szCs w:val="24"/>
        </w:rPr>
        <w:t>tência mínima à compressão 20 MPA</w:t>
      </w:r>
      <w:r w:rsidRPr="00BD0579">
        <w:rPr>
          <w:rFonts w:ascii="Arial" w:hAnsi="Arial" w:cs="Arial"/>
          <w:sz w:val="24"/>
          <w:szCs w:val="24"/>
        </w:rPr>
        <w:t xml:space="preserve"> com</w:t>
      </w:r>
      <w:r>
        <w:rPr>
          <w:rFonts w:ascii="Arial" w:hAnsi="Arial" w:cs="Arial"/>
          <w:sz w:val="24"/>
          <w:szCs w:val="24"/>
        </w:rPr>
        <w:t xml:space="preserve"> seção trapezoidal nas dimensões: Largura da face superior (</w:t>
      </w:r>
      <w:proofErr w:type="spellStart"/>
      <w:r>
        <w:rPr>
          <w:rFonts w:ascii="Arial" w:hAnsi="Arial" w:cs="Arial"/>
          <w:sz w:val="24"/>
          <w:szCs w:val="24"/>
        </w:rPr>
        <w:t>Ls</w:t>
      </w:r>
      <w:proofErr w:type="spellEnd"/>
      <w:r>
        <w:rPr>
          <w:rFonts w:ascii="Arial" w:hAnsi="Arial" w:cs="Arial"/>
          <w:sz w:val="24"/>
          <w:szCs w:val="24"/>
        </w:rPr>
        <w:t>) 0,1</w:t>
      </w:r>
      <w:r w:rsidR="00605C84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m, e Altura (A) 0,30m.</w:t>
      </w:r>
    </w:p>
    <w:p w14:paraId="2296BF6A" w14:textId="77777777" w:rsidR="006E1C28" w:rsidRPr="00BD0579" w:rsidRDefault="006E1C28" w:rsidP="006E1C28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meio-</w:t>
      </w:r>
      <w:r w:rsidRPr="00BD0579">
        <w:rPr>
          <w:rFonts w:ascii="Arial" w:hAnsi="Arial" w:cs="Arial"/>
          <w:sz w:val="24"/>
          <w:szCs w:val="24"/>
        </w:rPr>
        <w:t>fio será assentado na forma convencional devendo a sua al</w:t>
      </w:r>
      <w:r>
        <w:rPr>
          <w:rFonts w:ascii="Arial" w:hAnsi="Arial" w:cs="Arial"/>
          <w:sz w:val="24"/>
          <w:szCs w:val="24"/>
        </w:rPr>
        <w:t xml:space="preserve">tura livre não ultrapassar a 16 </w:t>
      </w:r>
      <w:r w:rsidRPr="00BD0579">
        <w:rPr>
          <w:rFonts w:ascii="Arial" w:hAnsi="Arial" w:cs="Arial"/>
          <w:sz w:val="24"/>
          <w:szCs w:val="24"/>
        </w:rPr>
        <w:t>cm. Serão abertas valas conforme dimensões das guias. O fundo da vala, depois de aberta, deverá ser regularizado</w:t>
      </w:r>
      <w:r>
        <w:rPr>
          <w:rFonts w:ascii="Arial" w:hAnsi="Arial" w:cs="Arial"/>
          <w:sz w:val="24"/>
          <w:szCs w:val="24"/>
        </w:rPr>
        <w:t xml:space="preserve"> </w:t>
      </w:r>
      <w:r w:rsidRPr="00BD0579">
        <w:rPr>
          <w:rFonts w:ascii="Arial" w:hAnsi="Arial" w:cs="Arial"/>
          <w:sz w:val="24"/>
          <w:szCs w:val="24"/>
        </w:rPr>
        <w:t>com uma camada de material solto, retirada da cava e co</w:t>
      </w:r>
      <w:r>
        <w:rPr>
          <w:rFonts w:ascii="Arial" w:hAnsi="Arial" w:cs="Arial"/>
          <w:sz w:val="24"/>
          <w:szCs w:val="24"/>
        </w:rPr>
        <w:t>mpactada por intermédio de maço com camada de 10 cm</w:t>
      </w:r>
      <w:r w:rsidRPr="00BD0579">
        <w:rPr>
          <w:rFonts w:ascii="Arial" w:hAnsi="Arial" w:cs="Arial"/>
          <w:sz w:val="24"/>
          <w:szCs w:val="24"/>
        </w:rPr>
        <w:t xml:space="preserve"> de concreto magro, sobre os quais serão assentadas as guias de maneira a representar a</w:t>
      </w:r>
      <w:r>
        <w:rPr>
          <w:rFonts w:ascii="Arial" w:hAnsi="Arial" w:cs="Arial"/>
          <w:sz w:val="24"/>
          <w:szCs w:val="24"/>
        </w:rPr>
        <w:t xml:space="preserve"> </w:t>
      </w:r>
      <w:r w:rsidRPr="00BD0579">
        <w:rPr>
          <w:rFonts w:ascii="Arial" w:hAnsi="Arial" w:cs="Arial"/>
          <w:sz w:val="24"/>
          <w:szCs w:val="24"/>
        </w:rPr>
        <w:t>forma, o alinhamento e o nível previstos no projeto.</w:t>
      </w:r>
    </w:p>
    <w:p w14:paraId="0C39FD42" w14:textId="00C11E87" w:rsidR="006E1C28" w:rsidRDefault="006E1C28" w:rsidP="006E1C2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D0579">
        <w:rPr>
          <w:rFonts w:ascii="Arial" w:hAnsi="Arial" w:cs="Arial"/>
          <w:sz w:val="24"/>
          <w:szCs w:val="24"/>
        </w:rPr>
        <w:t xml:space="preserve">Após </w:t>
      </w:r>
      <w:r w:rsidR="00605C84">
        <w:rPr>
          <w:rFonts w:ascii="Arial" w:hAnsi="Arial" w:cs="Arial"/>
          <w:sz w:val="24"/>
          <w:szCs w:val="24"/>
        </w:rPr>
        <w:t>a concretagem das guias com forma metálica, deve esperar o tempo de cura do concreto, outro ponto a destacar estar nas juntas de dilatação que deverão ser realizados a cada 2,00 m linear da guia</w:t>
      </w:r>
    </w:p>
    <w:p w14:paraId="260A3F2B" w14:textId="487D8668" w:rsidR="006E1C28" w:rsidRDefault="006E1C28" w:rsidP="006E1C28">
      <w:pPr>
        <w:pStyle w:val="Ttulo2"/>
        <w:spacing w:before="240" w:line="360" w:lineRule="auto"/>
        <w:jc w:val="left"/>
        <w:rPr>
          <w:rFonts w:ascii="Arial" w:hAnsi="Arial" w:cs="Arial"/>
          <w:sz w:val="24"/>
        </w:rPr>
      </w:pPr>
      <w:bookmarkStart w:id="17" w:name="_Toc226469395"/>
      <w:bookmarkStart w:id="18" w:name="_Toc105451210"/>
      <w:r w:rsidRPr="00F86DFA">
        <w:rPr>
          <w:rFonts w:ascii="Arial" w:hAnsi="Arial" w:cs="Arial"/>
          <w:sz w:val="24"/>
        </w:rPr>
        <w:t>5</w:t>
      </w:r>
      <w:r>
        <w:rPr>
          <w:rFonts w:ascii="Arial" w:hAnsi="Arial" w:cs="Arial"/>
          <w:sz w:val="24"/>
        </w:rPr>
        <w:t>.</w:t>
      </w:r>
      <w:r w:rsidR="009D643D">
        <w:rPr>
          <w:rFonts w:ascii="Arial" w:hAnsi="Arial" w:cs="Arial"/>
          <w:sz w:val="24"/>
        </w:rPr>
        <w:t>5</w:t>
      </w:r>
      <w:r>
        <w:rPr>
          <w:rFonts w:ascii="Arial" w:hAnsi="Arial" w:cs="Arial"/>
          <w:sz w:val="24"/>
        </w:rPr>
        <w:t>. Sinalização</w:t>
      </w:r>
      <w:bookmarkEnd w:id="17"/>
    </w:p>
    <w:p w14:paraId="50019439" w14:textId="3091063A" w:rsidR="006E1C28" w:rsidRDefault="006E1C28" w:rsidP="006E1C2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605C84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  <w:r w:rsidR="00605C84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. </w:t>
      </w:r>
      <w:r w:rsidRPr="00373028">
        <w:rPr>
          <w:rFonts w:ascii="Arial" w:hAnsi="Arial" w:cs="Arial"/>
          <w:sz w:val="24"/>
          <w:szCs w:val="24"/>
        </w:rPr>
        <w:t>PLACA DUPLA ESMALTADA RETANGULAR PARA IDENTIFICAÇÃO DE RUA, DIMENSÕES 45 CM X 20 CM - (EXECUÇÃO INCLUINDO FORNECIMENTO E INSTALAÇÃO)</w:t>
      </w:r>
    </w:p>
    <w:p w14:paraId="67A03FD9" w14:textId="77777777" w:rsidR="006E1C28" w:rsidRPr="00473E4E" w:rsidRDefault="006E1C28" w:rsidP="006E1C28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73E4E">
        <w:rPr>
          <w:rFonts w:ascii="Arial" w:hAnsi="Arial" w:cs="Arial"/>
          <w:sz w:val="24"/>
          <w:szCs w:val="24"/>
        </w:rPr>
        <w:t>A placa de identificação NR de rua dimensões 45x2</w:t>
      </w:r>
      <w:r>
        <w:rPr>
          <w:rFonts w:ascii="Arial" w:hAnsi="Arial" w:cs="Arial"/>
          <w:sz w:val="24"/>
          <w:szCs w:val="24"/>
        </w:rPr>
        <w:t>0</w:t>
      </w:r>
      <w:r w:rsidRPr="00473E4E">
        <w:rPr>
          <w:rFonts w:ascii="Arial" w:hAnsi="Arial" w:cs="Arial"/>
          <w:sz w:val="24"/>
          <w:szCs w:val="24"/>
        </w:rPr>
        <w:t xml:space="preserve">cm será responsabilidade da contratada, que providenciará a confecção por profissional especializado, devendo a sua instalação se dar em local definido pelo projeto. A instalação do poste para placa de nomenclatura </w:t>
      </w:r>
      <w:r>
        <w:rPr>
          <w:rFonts w:ascii="Arial" w:hAnsi="Arial" w:cs="Arial"/>
          <w:sz w:val="24"/>
          <w:szCs w:val="24"/>
        </w:rPr>
        <w:t xml:space="preserve">de </w:t>
      </w:r>
      <w:r w:rsidRPr="00473E4E">
        <w:rPr>
          <w:rFonts w:ascii="Arial" w:hAnsi="Arial" w:cs="Arial"/>
          <w:sz w:val="24"/>
          <w:szCs w:val="24"/>
        </w:rPr>
        <w:t>vias e logradouros será feita através de uma camada de concreto magro de seção circular Ø 20cm por 5</w:t>
      </w:r>
      <w:r>
        <w:rPr>
          <w:rFonts w:ascii="Arial" w:hAnsi="Arial" w:cs="Arial"/>
          <w:sz w:val="24"/>
          <w:szCs w:val="24"/>
        </w:rPr>
        <w:t>5</w:t>
      </w:r>
      <w:r w:rsidRPr="00473E4E">
        <w:rPr>
          <w:rFonts w:ascii="Arial" w:hAnsi="Arial" w:cs="Arial"/>
          <w:sz w:val="24"/>
          <w:szCs w:val="24"/>
        </w:rPr>
        <w:t>cm de profundidade. Durante a colocação os postes deverão estar alinhados vertical e horizontalmente. O tubo será em aço carbono, com fixação em concreto</w:t>
      </w:r>
      <w:r>
        <w:rPr>
          <w:rFonts w:ascii="Arial" w:hAnsi="Arial" w:cs="Arial"/>
          <w:sz w:val="24"/>
          <w:szCs w:val="24"/>
        </w:rPr>
        <w:t xml:space="preserve"> de 0,55</w:t>
      </w:r>
      <w:r w:rsidRPr="00473E4E">
        <w:rPr>
          <w:rFonts w:ascii="Arial" w:hAnsi="Arial" w:cs="Arial"/>
          <w:sz w:val="24"/>
          <w:szCs w:val="24"/>
        </w:rPr>
        <w:t xml:space="preserve"> m, e</w:t>
      </w:r>
      <w:r>
        <w:rPr>
          <w:rFonts w:ascii="Arial" w:hAnsi="Arial" w:cs="Arial"/>
          <w:sz w:val="24"/>
          <w:szCs w:val="24"/>
        </w:rPr>
        <w:t xml:space="preserve"> altura</w:t>
      </w:r>
      <w:r w:rsidRPr="00473E4E">
        <w:rPr>
          <w:rFonts w:ascii="Arial" w:hAnsi="Arial" w:cs="Arial"/>
          <w:sz w:val="24"/>
          <w:szCs w:val="24"/>
        </w:rPr>
        <w:t xml:space="preserve"> livre de 2,5</w:t>
      </w:r>
      <w:r>
        <w:rPr>
          <w:rFonts w:ascii="Arial" w:hAnsi="Arial" w:cs="Arial"/>
          <w:sz w:val="24"/>
          <w:szCs w:val="24"/>
        </w:rPr>
        <w:t>5</w:t>
      </w:r>
      <w:r w:rsidRPr="00473E4E">
        <w:rPr>
          <w:rFonts w:ascii="Arial" w:hAnsi="Arial" w:cs="Arial"/>
          <w:sz w:val="24"/>
          <w:szCs w:val="24"/>
        </w:rPr>
        <w:t xml:space="preserve"> m.</w:t>
      </w:r>
    </w:p>
    <w:p w14:paraId="09BE4C51" w14:textId="77777777" w:rsidR="006E1C28" w:rsidRDefault="006E1C28" w:rsidP="006E1C28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As cores de fundo serão de acordo com o tipo de informação a ser fornecido:</w:t>
      </w:r>
    </w:p>
    <w:p w14:paraId="648262CA" w14:textId="77777777" w:rsidR="006E1C28" w:rsidRPr="00F716F2" w:rsidRDefault="006E1C28" w:rsidP="006E1C28">
      <w:pPr>
        <w:numPr>
          <w:ilvl w:val="0"/>
          <w:numId w:val="6"/>
        </w:numPr>
        <w:tabs>
          <w:tab w:val="left" w:pos="1020"/>
        </w:tabs>
        <w:spacing w:after="0" w:line="360" w:lineRule="auto"/>
        <w:ind w:left="357" w:firstLine="0"/>
        <w:rPr>
          <w:rFonts w:ascii="Arial" w:hAnsi="Arial" w:cs="Arial"/>
          <w:sz w:val="24"/>
          <w:szCs w:val="24"/>
          <w:lang w:eastAsia="pt-BR"/>
        </w:rPr>
      </w:pPr>
      <w:r w:rsidRPr="00F716F2">
        <w:rPr>
          <w:rFonts w:ascii="Arial,Bold" w:hAnsi="Arial,Bold" w:cs="Arial,Bold"/>
          <w:bCs/>
          <w:sz w:val="24"/>
          <w:szCs w:val="24"/>
          <w:lang w:eastAsia="pt-BR"/>
        </w:rPr>
        <w:t>Azul</w:t>
      </w:r>
      <w:r w:rsidRPr="00F716F2">
        <w:rPr>
          <w:rFonts w:ascii="Arial" w:hAnsi="Arial" w:cs="Arial"/>
          <w:sz w:val="24"/>
          <w:szCs w:val="24"/>
          <w:lang w:eastAsia="pt-BR"/>
        </w:rPr>
        <w:t>: o fundo será sempre na cor azul;</w:t>
      </w:r>
    </w:p>
    <w:p w14:paraId="7914D564" w14:textId="77777777" w:rsidR="006E1C28" w:rsidRPr="00ED4AF5" w:rsidRDefault="006E1C28" w:rsidP="006E1C28">
      <w:pPr>
        <w:numPr>
          <w:ilvl w:val="0"/>
          <w:numId w:val="6"/>
        </w:numPr>
        <w:tabs>
          <w:tab w:val="left" w:pos="1020"/>
        </w:tabs>
        <w:spacing w:after="0" w:line="360" w:lineRule="auto"/>
        <w:ind w:left="357" w:firstLine="0"/>
        <w:rPr>
          <w:rFonts w:ascii="Arial,Bold" w:hAnsi="Arial,Bold" w:cs="Arial,Bold"/>
          <w:bCs/>
          <w:sz w:val="24"/>
          <w:szCs w:val="24"/>
          <w:lang w:eastAsia="pt-BR"/>
        </w:rPr>
      </w:pPr>
      <w:r w:rsidRPr="00F716F2">
        <w:rPr>
          <w:rFonts w:ascii="Arial,Bold" w:hAnsi="Arial,Bold" w:cs="Arial,Bold"/>
          <w:bCs/>
          <w:sz w:val="24"/>
          <w:szCs w:val="24"/>
          <w:lang w:eastAsia="pt-BR"/>
        </w:rPr>
        <w:t>Branco: as</w:t>
      </w:r>
      <w:r w:rsidRPr="00ED4AF5">
        <w:rPr>
          <w:rFonts w:ascii="Arial,Bold" w:hAnsi="Arial,Bold" w:cs="Arial,Bold"/>
          <w:bCs/>
          <w:sz w:val="24"/>
          <w:szCs w:val="24"/>
          <w:lang w:eastAsia="pt-BR"/>
        </w:rPr>
        <w:t xml:space="preserve"> letras serão sempre em branco, bem como a faixa separando as informações na placa será também em branco.</w:t>
      </w:r>
    </w:p>
    <w:p w14:paraId="2F4B60C1" w14:textId="77777777" w:rsidR="006E1C28" w:rsidRDefault="006E1C28" w:rsidP="006E1C28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4"/>
          <w:szCs w:val="24"/>
          <w:lang w:eastAsia="pt-BR"/>
        </w:rPr>
      </w:pPr>
      <w:r>
        <w:rPr>
          <w:rFonts w:ascii="Arial" w:hAnsi="Arial" w:cs="Arial"/>
          <w:sz w:val="24"/>
          <w:szCs w:val="24"/>
        </w:rPr>
        <w:tab/>
        <w:t>A pintura das placas deverá ser por sistema contínuo e cura a temperatura de 350</w:t>
      </w:r>
      <w:r w:rsidRPr="00ED4AF5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 xml:space="preserve">C, com tratamento </w:t>
      </w:r>
      <w:proofErr w:type="spellStart"/>
      <w:r>
        <w:rPr>
          <w:rFonts w:ascii="Arial" w:hAnsi="Arial" w:cs="Arial"/>
          <w:sz w:val="24"/>
          <w:szCs w:val="24"/>
        </w:rPr>
        <w:t>a</w:t>
      </w:r>
      <w:proofErr w:type="spellEnd"/>
      <w:r>
        <w:rPr>
          <w:rFonts w:ascii="Arial" w:hAnsi="Arial" w:cs="Arial"/>
          <w:sz w:val="24"/>
          <w:szCs w:val="24"/>
        </w:rPr>
        <w:t xml:space="preserve"> base de cromo e fósforo e pintura com </w:t>
      </w:r>
      <w:r>
        <w:rPr>
          <w:rFonts w:ascii="Arial" w:hAnsi="Arial" w:cs="Arial"/>
          <w:sz w:val="24"/>
          <w:szCs w:val="24"/>
        </w:rPr>
        <w:lastRenderedPageBreak/>
        <w:t>05(cinco) micra de primer epóxi, mais 20 (vinte) micra de poliéster, nas CORES DEFINIDAS ANTERIORMENTE nas duas faces</w:t>
      </w:r>
      <w:r>
        <w:rPr>
          <w:rFonts w:ascii="Arial" w:hAnsi="Arial" w:cs="Arial"/>
          <w:sz w:val="24"/>
          <w:szCs w:val="24"/>
          <w:lang w:eastAsia="pt-BR"/>
        </w:rPr>
        <w:t>.</w:t>
      </w:r>
    </w:p>
    <w:p w14:paraId="79CB96AA" w14:textId="77777777" w:rsidR="006E1C28" w:rsidRDefault="006E1C28" w:rsidP="006E1C2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Da fixação das placas no poste, esta será feita através de braçadeiras, de aço 1010/1020, zincadas a fogo. O poste será em aço tubular Ø2.1/2”, galvanizado a fogo espessura da parede 3,35mm, com 3,30m de altura total.</w:t>
      </w:r>
    </w:p>
    <w:p w14:paraId="125FEDB3" w14:textId="77777777" w:rsidR="006E1C28" w:rsidRDefault="006E1C28" w:rsidP="006E1C28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052E9BE9" w14:textId="77777777" w:rsidR="006E1C28" w:rsidRPr="00F91D5B" w:rsidRDefault="006E1C28" w:rsidP="006E1C28">
      <w:pPr>
        <w:pStyle w:val="PargrafodaLista"/>
        <w:numPr>
          <w:ilvl w:val="0"/>
          <w:numId w:val="5"/>
        </w:numPr>
        <w:tabs>
          <w:tab w:val="left" w:pos="1020"/>
        </w:tabs>
        <w:spacing w:after="0" w:line="360" w:lineRule="auto"/>
        <w:ind w:left="0" w:firstLine="284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19" w:name="_Toc226469396"/>
      <w:bookmarkEnd w:id="18"/>
      <w:r w:rsidRPr="00F91D5B">
        <w:rPr>
          <w:rFonts w:ascii="Arial" w:hAnsi="Arial" w:cs="Arial"/>
          <w:b/>
          <w:sz w:val="24"/>
          <w:szCs w:val="24"/>
        </w:rPr>
        <w:t>REFERÊNCIAS</w:t>
      </w:r>
      <w:bookmarkEnd w:id="19"/>
    </w:p>
    <w:p w14:paraId="681FEFBE" w14:textId="77777777" w:rsidR="006E1C28" w:rsidRDefault="006E1C28" w:rsidP="006E1C28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881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817"/>
      </w:tblGrid>
      <w:tr w:rsidR="006E1C28" w:rsidRPr="00006455" w14:paraId="251A646E" w14:textId="77777777" w:rsidTr="007538F5">
        <w:trPr>
          <w:trHeight w:val="332"/>
        </w:trPr>
        <w:tc>
          <w:tcPr>
            <w:tcW w:w="8817" w:type="dxa"/>
          </w:tcPr>
          <w:p w14:paraId="2C3D2B69" w14:textId="77777777" w:rsidR="006E1C28" w:rsidRPr="00006455" w:rsidRDefault="006E1C28" w:rsidP="007538F5">
            <w:pPr>
              <w:pStyle w:val="Default"/>
              <w:jc w:val="both"/>
            </w:pPr>
            <w:r>
              <w:t>DNIT</w:t>
            </w:r>
            <w:r w:rsidRPr="00006455">
              <w:t xml:space="preserve"> – </w:t>
            </w:r>
            <w:r w:rsidRPr="00006455">
              <w:rPr>
                <w:color w:val="auto"/>
              </w:rPr>
              <w:t>DEPARTAMENTO NACIONAL D</w:t>
            </w:r>
            <w:r>
              <w:t xml:space="preserve">E INFRAESTRUTURA DE TRANSPORTES – </w:t>
            </w:r>
            <w:r w:rsidRPr="00006455">
              <w:rPr>
                <w:b/>
              </w:rPr>
              <w:t>Pavimentação asfáltica – Tratamento Superficial Duplo – Especificações de Serviço</w:t>
            </w:r>
            <w:r>
              <w:t xml:space="preserve">, NORMA DNIT 147/2012 – ES. Disponível em: &lt; </w:t>
            </w:r>
            <w:hyperlink r:id="rId11" w:history="1">
              <w:r w:rsidRPr="00293571">
                <w:rPr>
                  <w:rStyle w:val="Hyperlink"/>
                </w:rPr>
                <w:t>https://www.gov.br/dnit/pt-br/assuntos/planejamento-e-pesquisa/ipr/coletanea-de-normas/coletanea-de-normas/especificacao-de-servico-es/dnit_147_2012_es.pdf</w:t>
              </w:r>
            </w:hyperlink>
            <w:r>
              <w:t>&gt; Acesso em: 08 de abril de 2024.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432"/>
            </w:tblGrid>
            <w:tr w:rsidR="006E1C28" w:rsidRPr="00006455" w14:paraId="28090C4E" w14:textId="77777777" w:rsidTr="007538F5">
              <w:trPr>
                <w:trHeight w:val="167"/>
              </w:trPr>
              <w:tc>
                <w:tcPr>
                  <w:tcW w:w="11432" w:type="dxa"/>
                </w:tcPr>
                <w:p w14:paraId="41B71763" w14:textId="77777777" w:rsidR="006E1C28" w:rsidRPr="00006455" w:rsidRDefault="006E1C28" w:rsidP="007538F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3"/>
                      <w:szCs w:val="23"/>
                      <w:lang w:eastAsia="pt-BR"/>
                    </w:rPr>
                  </w:pPr>
                </w:p>
              </w:tc>
            </w:tr>
          </w:tbl>
          <w:p w14:paraId="7E29CFEB" w14:textId="77777777" w:rsidR="006E1C28" w:rsidRPr="00006455" w:rsidRDefault="006E1C28" w:rsidP="007538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08BA5C2" w14:textId="77777777" w:rsidR="006E1C28" w:rsidRPr="00006455" w:rsidRDefault="006E1C28" w:rsidP="006E1C28">
      <w:pPr>
        <w:pStyle w:val="Default"/>
        <w:rPr>
          <w:color w:val="auto"/>
        </w:rPr>
      </w:pPr>
    </w:p>
    <w:p w14:paraId="0862B622" w14:textId="7100B1D8" w:rsidR="006E1C28" w:rsidRDefault="00605C84" w:rsidP="006E1C2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Carbonita</w:t>
      </w:r>
      <w:r w:rsidR="006E1C28">
        <w:rPr>
          <w:rFonts w:ascii="Arial" w:hAnsi="Arial" w:cs="Arial"/>
          <w:sz w:val="24"/>
          <w:szCs w:val="24"/>
        </w:rPr>
        <w:t xml:space="preserve">, </w:t>
      </w:r>
      <w:r w:rsidR="00226A08">
        <w:rPr>
          <w:rFonts w:ascii="Arial" w:hAnsi="Arial" w:cs="Arial"/>
          <w:sz w:val="24"/>
          <w:szCs w:val="24"/>
        </w:rPr>
        <w:t>02</w:t>
      </w:r>
      <w:r>
        <w:rPr>
          <w:rFonts w:ascii="Arial" w:hAnsi="Arial" w:cs="Arial"/>
          <w:sz w:val="24"/>
          <w:szCs w:val="24"/>
        </w:rPr>
        <w:t xml:space="preserve"> de</w:t>
      </w:r>
      <w:r w:rsidR="00226A08">
        <w:rPr>
          <w:rFonts w:ascii="Arial" w:hAnsi="Arial" w:cs="Arial"/>
          <w:sz w:val="24"/>
          <w:szCs w:val="24"/>
        </w:rPr>
        <w:t xml:space="preserve"> junho</w:t>
      </w:r>
      <w:r w:rsidR="00E64B03">
        <w:rPr>
          <w:rFonts w:ascii="Arial" w:hAnsi="Arial" w:cs="Arial"/>
          <w:sz w:val="24"/>
          <w:szCs w:val="24"/>
        </w:rPr>
        <w:t xml:space="preserve"> </w:t>
      </w:r>
      <w:r w:rsidR="006E1C28">
        <w:rPr>
          <w:rFonts w:ascii="Arial" w:hAnsi="Arial" w:cs="Arial"/>
          <w:sz w:val="24"/>
          <w:szCs w:val="24"/>
        </w:rPr>
        <w:t>de 202</w:t>
      </w:r>
      <w:r w:rsidR="00525838">
        <w:rPr>
          <w:rFonts w:ascii="Arial" w:hAnsi="Arial" w:cs="Arial"/>
          <w:sz w:val="24"/>
          <w:szCs w:val="24"/>
        </w:rPr>
        <w:t>6</w:t>
      </w:r>
    </w:p>
    <w:p w14:paraId="4DF1E1BC" w14:textId="77777777" w:rsidR="006E1C28" w:rsidRDefault="006E1C28" w:rsidP="006E1C2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36DD528" w14:textId="77777777" w:rsidR="006E1C28" w:rsidRPr="00AF05AA" w:rsidRDefault="006E1C28" w:rsidP="006E1C28">
      <w:pPr>
        <w:spacing w:after="0" w:line="240" w:lineRule="auto"/>
        <w:jc w:val="center"/>
        <w:rPr>
          <w:rFonts w:ascii="Arial" w:hAnsi="Arial" w:cs="Arial"/>
        </w:rPr>
      </w:pPr>
      <w:r w:rsidRPr="00AF05AA">
        <w:rPr>
          <w:rFonts w:ascii="Arial" w:hAnsi="Arial" w:cs="Arial"/>
        </w:rPr>
        <w:t>___________________________________</w:t>
      </w:r>
    </w:p>
    <w:p w14:paraId="3797383F" w14:textId="69E5713E" w:rsidR="006E1C28" w:rsidRPr="00AF05AA" w:rsidRDefault="00605C84" w:rsidP="006E1C2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Jose Eduardo Ribeiro</w:t>
      </w:r>
    </w:p>
    <w:p w14:paraId="3F55A520" w14:textId="66BF65CB" w:rsidR="006E1C28" w:rsidRPr="00223B35" w:rsidRDefault="006E1C28" w:rsidP="006E1C28">
      <w:pPr>
        <w:spacing w:after="0" w:line="240" w:lineRule="auto"/>
        <w:jc w:val="center"/>
      </w:pPr>
      <w:r w:rsidRPr="00AF05AA">
        <w:rPr>
          <w:rFonts w:ascii="Arial" w:hAnsi="Arial" w:cs="Arial"/>
          <w:sz w:val="24"/>
          <w:szCs w:val="24"/>
        </w:rPr>
        <w:t>Enge</w:t>
      </w:r>
      <w:r>
        <w:rPr>
          <w:rFonts w:ascii="Arial" w:hAnsi="Arial" w:cs="Arial"/>
          <w:sz w:val="24"/>
          <w:szCs w:val="24"/>
        </w:rPr>
        <w:t xml:space="preserve">nheiro Civil – CREA </w:t>
      </w:r>
      <w:r w:rsidR="00605C84">
        <w:rPr>
          <w:rFonts w:ascii="Arial" w:hAnsi="Arial" w:cs="Arial"/>
          <w:sz w:val="24"/>
          <w:szCs w:val="24"/>
        </w:rPr>
        <w:t>295545</w:t>
      </w:r>
      <w:r>
        <w:rPr>
          <w:rFonts w:ascii="Arial" w:hAnsi="Arial" w:cs="Arial"/>
          <w:sz w:val="24"/>
          <w:szCs w:val="24"/>
        </w:rPr>
        <w:t>/D</w:t>
      </w:r>
    </w:p>
    <w:p w14:paraId="57A01999" w14:textId="77777777" w:rsidR="006E1C28" w:rsidRPr="008B1358" w:rsidRDefault="006E1C28" w:rsidP="00B074D7">
      <w:pPr>
        <w:spacing w:after="0"/>
        <w:rPr>
          <w:rFonts w:cstheme="minorHAnsi"/>
          <w:sz w:val="24"/>
          <w:szCs w:val="24"/>
        </w:rPr>
      </w:pPr>
    </w:p>
    <w:sectPr w:rsidR="006E1C28" w:rsidRPr="008B1358" w:rsidSect="00306191">
      <w:head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A8BBA" w14:textId="77777777" w:rsidR="00E75DDE" w:rsidRDefault="00E75DDE" w:rsidP="00774703">
      <w:pPr>
        <w:spacing w:after="0" w:line="240" w:lineRule="auto"/>
      </w:pPr>
      <w:r>
        <w:separator/>
      </w:r>
    </w:p>
  </w:endnote>
  <w:endnote w:type="continuationSeparator" w:id="0">
    <w:p w14:paraId="0CC68489" w14:textId="77777777" w:rsidR="00E75DDE" w:rsidRDefault="00E75DDE" w:rsidP="00774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BBB1E" w14:textId="77777777" w:rsidR="00E75DDE" w:rsidRDefault="00E75DDE" w:rsidP="00774703">
      <w:pPr>
        <w:spacing w:after="0" w:line="240" w:lineRule="auto"/>
      </w:pPr>
      <w:r>
        <w:separator/>
      </w:r>
    </w:p>
  </w:footnote>
  <w:footnote w:type="continuationSeparator" w:id="0">
    <w:p w14:paraId="2A0E456F" w14:textId="77777777" w:rsidR="00E75DDE" w:rsidRDefault="00E75DDE" w:rsidP="007747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89035" w14:textId="7BDEF367" w:rsidR="006E1C28" w:rsidRPr="00DE1A4C" w:rsidRDefault="006E1C28" w:rsidP="00DE1A4C">
    <w:pPr>
      <w:tabs>
        <w:tab w:val="center" w:pos="4252"/>
        <w:tab w:val="right" w:pos="8504"/>
      </w:tabs>
      <w:autoSpaceDE w:val="0"/>
      <w:autoSpaceDN w:val="0"/>
      <w:spacing w:after="0" w:line="240" w:lineRule="auto"/>
      <w:jc w:val="center"/>
      <w:rPr>
        <w:rFonts w:ascii="Times New Roman" w:eastAsia="Times New Roman" w:hAnsi="Times New Roman"/>
        <w:sz w:val="20"/>
        <w:szCs w:val="20"/>
        <w:lang w:eastAsia="pt-BR"/>
      </w:rPr>
    </w:pPr>
    <w:r>
      <w:rPr>
        <w:noProof/>
        <w:lang w:eastAsia="pt-BR"/>
      </w:rPr>
      <w:drawing>
        <wp:inline distT="0" distB="0" distL="0" distR="0" wp14:anchorId="332CAE9B" wp14:editId="2280BD40">
          <wp:extent cx="5400040" cy="821190"/>
          <wp:effectExtent l="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211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4A1115B" w14:textId="77777777" w:rsidR="006E1C28" w:rsidRDefault="006E1C2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A2187" w14:textId="02CD8FB5" w:rsidR="0034365E" w:rsidRDefault="0034365E" w:rsidP="0034365E">
    <w:pPr>
      <w:pStyle w:val="Cabealho"/>
      <w:ind w:left="-851"/>
    </w:pPr>
    <w:r>
      <w:rPr>
        <w:noProof/>
        <w:lang w:eastAsia="pt-BR"/>
      </w:rPr>
      <w:drawing>
        <wp:inline distT="0" distB="0" distL="0" distR="0" wp14:anchorId="47938E60" wp14:editId="7C3922CF">
          <wp:extent cx="6438900" cy="97917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2530" cy="9797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837D320" w14:textId="405124B6" w:rsidR="003D1F8A" w:rsidRDefault="003D1F8A" w:rsidP="00E16BAD">
    <w:pPr>
      <w:pStyle w:val="Cabealho"/>
      <w:tabs>
        <w:tab w:val="clear" w:pos="4252"/>
        <w:tab w:val="clear" w:pos="8504"/>
        <w:tab w:val="left" w:pos="10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143FE"/>
    <w:multiLevelType w:val="hybridMultilevel"/>
    <w:tmpl w:val="8D5681B8"/>
    <w:lvl w:ilvl="0" w:tplc="A09E6F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975E8A"/>
    <w:multiLevelType w:val="hybridMultilevel"/>
    <w:tmpl w:val="36B65F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AB0F8F"/>
    <w:multiLevelType w:val="hybridMultilevel"/>
    <w:tmpl w:val="9FAE3CA8"/>
    <w:lvl w:ilvl="0" w:tplc="D0A265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DA43D7"/>
    <w:multiLevelType w:val="multilevel"/>
    <w:tmpl w:val="FEA00D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 w15:restartNumberingAfterBreak="0">
    <w:nsid w:val="4F5B24FD"/>
    <w:multiLevelType w:val="hybridMultilevel"/>
    <w:tmpl w:val="33024F22"/>
    <w:lvl w:ilvl="0" w:tplc="3E1C2FE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212D8"/>
    <w:multiLevelType w:val="hybridMultilevel"/>
    <w:tmpl w:val="8E40D27E"/>
    <w:lvl w:ilvl="0" w:tplc="A6C8E1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703"/>
    <w:rsid w:val="00012172"/>
    <w:rsid w:val="00013576"/>
    <w:rsid w:val="00020EA7"/>
    <w:rsid w:val="0002426F"/>
    <w:rsid w:val="0002496C"/>
    <w:rsid w:val="00032AC0"/>
    <w:rsid w:val="00040B9D"/>
    <w:rsid w:val="00074BA9"/>
    <w:rsid w:val="0008735F"/>
    <w:rsid w:val="00090B58"/>
    <w:rsid w:val="00097BC3"/>
    <w:rsid w:val="000B1A37"/>
    <w:rsid w:val="000B417B"/>
    <w:rsid w:val="000C2589"/>
    <w:rsid w:val="000C4DAE"/>
    <w:rsid w:val="000E3AFB"/>
    <w:rsid w:val="00100A78"/>
    <w:rsid w:val="0010654F"/>
    <w:rsid w:val="00132CC0"/>
    <w:rsid w:val="00136E39"/>
    <w:rsid w:val="00144D5B"/>
    <w:rsid w:val="00144D67"/>
    <w:rsid w:val="00161F78"/>
    <w:rsid w:val="00162212"/>
    <w:rsid w:val="00164D86"/>
    <w:rsid w:val="0017432D"/>
    <w:rsid w:val="0018728B"/>
    <w:rsid w:val="00191F63"/>
    <w:rsid w:val="001B01B0"/>
    <w:rsid w:val="001B3AE6"/>
    <w:rsid w:val="001D6586"/>
    <w:rsid w:val="001F1C17"/>
    <w:rsid w:val="001F1DE0"/>
    <w:rsid w:val="001F262C"/>
    <w:rsid w:val="00206167"/>
    <w:rsid w:val="00211477"/>
    <w:rsid w:val="00226A08"/>
    <w:rsid w:val="0023261F"/>
    <w:rsid w:val="002431B9"/>
    <w:rsid w:val="00244C28"/>
    <w:rsid w:val="002726A1"/>
    <w:rsid w:val="00277E04"/>
    <w:rsid w:val="00287A3D"/>
    <w:rsid w:val="002D21FD"/>
    <w:rsid w:val="002D2425"/>
    <w:rsid w:val="002D684D"/>
    <w:rsid w:val="002E117E"/>
    <w:rsid w:val="002E158A"/>
    <w:rsid w:val="002E68D8"/>
    <w:rsid w:val="002E69AE"/>
    <w:rsid w:val="00302CDE"/>
    <w:rsid w:val="003052E6"/>
    <w:rsid w:val="00306191"/>
    <w:rsid w:val="00323274"/>
    <w:rsid w:val="003320E0"/>
    <w:rsid w:val="0033571F"/>
    <w:rsid w:val="00337D20"/>
    <w:rsid w:val="00342FA4"/>
    <w:rsid w:val="0034365E"/>
    <w:rsid w:val="00360E69"/>
    <w:rsid w:val="003613E9"/>
    <w:rsid w:val="0036516D"/>
    <w:rsid w:val="003677E4"/>
    <w:rsid w:val="00397895"/>
    <w:rsid w:val="003A5B49"/>
    <w:rsid w:val="003B67BF"/>
    <w:rsid w:val="003C0041"/>
    <w:rsid w:val="003C23C1"/>
    <w:rsid w:val="003C74DB"/>
    <w:rsid w:val="003D1F8A"/>
    <w:rsid w:val="0041064E"/>
    <w:rsid w:val="004127C0"/>
    <w:rsid w:val="0042387F"/>
    <w:rsid w:val="00427250"/>
    <w:rsid w:val="0043405E"/>
    <w:rsid w:val="00435145"/>
    <w:rsid w:val="00440E19"/>
    <w:rsid w:val="004601DC"/>
    <w:rsid w:val="00463422"/>
    <w:rsid w:val="004715F7"/>
    <w:rsid w:val="00472193"/>
    <w:rsid w:val="00474457"/>
    <w:rsid w:val="0047677C"/>
    <w:rsid w:val="00497507"/>
    <w:rsid w:val="004D3041"/>
    <w:rsid w:val="004D353B"/>
    <w:rsid w:val="004D4683"/>
    <w:rsid w:val="004D6984"/>
    <w:rsid w:val="004F0289"/>
    <w:rsid w:val="004F39D2"/>
    <w:rsid w:val="004F46E2"/>
    <w:rsid w:val="00525838"/>
    <w:rsid w:val="00536C16"/>
    <w:rsid w:val="0054160B"/>
    <w:rsid w:val="00543198"/>
    <w:rsid w:val="00543CA2"/>
    <w:rsid w:val="00552BAD"/>
    <w:rsid w:val="0057264D"/>
    <w:rsid w:val="00574A21"/>
    <w:rsid w:val="005779F1"/>
    <w:rsid w:val="00583AB4"/>
    <w:rsid w:val="0058410B"/>
    <w:rsid w:val="0059504A"/>
    <w:rsid w:val="00596598"/>
    <w:rsid w:val="00596EA1"/>
    <w:rsid w:val="00597C5F"/>
    <w:rsid w:val="005B0AF9"/>
    <w:rsid w:val="005C7859"/>
    <w:rsid w:val="005D3F83"/>
    <w:rsid w:val="005E0511"/>
    <w:rsid w:val="005E2FD6"/>
    <w:rsid w:val="005E756F"/>
    <w:rsid w:val="005F637E"/>
    <w:rsid w:val="005F6D3A"/>
    <w:rsid w:val="00600DCD"/>
    <w:rsid w:val="00600FD5"/>
    <w:rsid w:val="00605C84"/>
    <w:rsid w:val="00607D1C"/>
    <w:rsid w:val="00611085"/>
    <w:rsid w:val="006146C5"/>
    <w:rsid w:val="006152EC"/>
    <w:rsid w:val="00621F8B"/>
    <w:rsid w:val="006237F8"/>
    <w:rsid w:val="00633CCD"/>
    <w:rsid w:val="0063438C"/>
    <w:rsid w:val="00642A67"/>
    <w:rsid w:val="00684668"/>
    <w:rsid w:val="006908C6"/>
    <w:rsid w:val="006A33DE"/>
    <w:rsid w:val="006A6CFD"/>
    <w:rsid w:val="006B1354"/>
    <w:rsid w:val="006B1C6D"/>
    <w:rsid w:val="006B1D49"/>
    <w:rsid w:val="006C0067"/>
    <w:rsid w:val="006C21EC"/>
    <w:rsid w:val="006C4DAF"/>
    <w:rsid w:val="006D62ED"/>
    <w:rsid w:val="006E141E"/>
    <w:rsid w:val="006E1C28"/>
    <w:rsid w:val="006E28EF"/>
    <w:rsid w:val="006F1D35"/>
    <w:rsid w:val="006F5D93"/>
    <w:rsid w:val="007013D4"/>
    <w:rsid w:val="007120A5"/>
    <w:rsid w:val="007227F8"/>
    <w:rsid w:val="007252A0"/>
    <w:rsid w:val="00736B14"/>
    <w:rsid w:val="00740003"/>
    <w:rsid w:val="00750747"/>
    <w:rsid w:val="007529F3"/>
    <w:rsid w:val="00774703"/>
    <w:rsid w:val="007945DB"/>
    <w:rsid w:val="007A1590"/>
    <w:rsid w:val="007A524C"/>
    <w:rsid w:val="007A6527"/>
    <w:rsid w:val="007C2472"/>
    <w:rsid w:val="007C2F4C"/>
    <w:rsid w:val="007C7D42"/>
    <w:rsid w:val="007D1946"/>
    <w:rsid w:val="007E4E68"/>
    <w:rsid w:val="007F0BA0"/>
    <w:rsid w:val="008221AB"/>
    <w:rsid w:val="00840356"/>
    <w:rsid w:val="00842235"/>
    <w:rsid w:val="00843C84"/>
    <w:rsid w:val="008478A1"/>
    <w:rsid w:val="008539CB"/>
    <w:rsid w:val="00860347"/>
    <w:rsid w:val="00886260"/>
    <w:rsid w:val="008911C6"/>
    <w:rsid w:val="008A41C1"/>
    <w:rsid w:val="008B0265"/>
    <w:rsid w:val="008B1358"/>
    <w:rsid w:val="008D13D7"/>
    <w:rsid w:val="008D3D1F"/>
    <w:rsid w:val="008E03B5"/>
    <w:rsid w:val="008F4769"/>
    <w:rsid w:val="00902793"/>
    <w:rsid w:val="00912346"/>
    <w:rsid w:val="00913BBC"/>
    <w:rsid w:val="00950D0F"/>
    <w:rsid w:val="00955C65"/>
    <w:rsid w:val="00961C3C"/>
    <w:rsid w:val="00965118"/>
    <w:rsid w:val="0097032A"/>
    <w:rsid w:val="00986B8B"/>
    <w:rsid w:val="0099082E"/>
    <w:rsid w:val="0099582D"/>
    <w:rsid w:val="00995CCE"/>
    <w:rsid w:val="009A2650"/>
    <w:rsid w:val="009D643D"/>
    <w:rsid w:val="009D6C4F"/>
    <w:rsid w:val="00A10B7D"/>
    <w:rsid w:val="00A25AA2"/>
    <w:rsid w:val="00A26AD9"/>
    <w:rsid w:val="00A302D0"/>
    <w:rsid w:val="00A3161C"/>
    <w:rsid w:val="00A31E1B"/>
    <w:rsid w:val="00A57182"/>
    <w:rsid w:val="00A6528F"/>
    <w:rsid w:val="00A73DC2"/>
    <w:rsid w:val="00A821E3"/>
    <w:rsid w:val="00A84C08"/>
    <w:rsid w:val="00A85318"/>
    <w:rsid w:val="00A85ED6"/>
    <w:rsid w:val="00A86846"/>
    <w:rsid w:val="00A90FB1"/>
    <w:rsid w:val="00A944DE"/>
    <w:rsid w:val="00AB0C97"/>
    <w:rsid w:val="00AD3029"/>
    <w:rsid w:val="00AD3207"/>
    <w:rsid w:val="00AE1042"/>
    <w:rsid w:val="00AE74A9"/>
    <w:rsid w:val="00AF181F"/>
    <w:rsid w:val="00AF32A0"/>
    <w:rsid w:val="00B074D7"/>
    <w:rsid w:val="00B1199C"/>
    <w:rsid w:val="00B21584"/>
    <w:rsid w:val="00B25244"/>
    <w:rsid w:val="00B36684"/>
    <w:rsid w:val="00B37CE5"/>
    <w:rsid w:val="00B43DB4"/>
    <w:rsid w:val="00B43E57"/>
    <w:rsid w:val="00B56E7F"/>
    <w:rsid w:val="00B67647"/>
    <w:rsid w:val="00B75CE5"/>
    <w:rsid w:val="00B84F54"/>
    <w:rsid w:val="00BB2EC7"/>
    <w:rsid w:val="00BD20CF"/>
    <w:rsid w:val="00BE065D"/>
    <w:rsid w:val="00BE44A8"/>
    <w:rsid w:val="00C22AEF"/>
    <w:rsid w:val="00C4778E"/>
    <w:rsid w:val="00C56B2D"/>
    <w:rsid w:val="00C6071B"/>
    <w:rsid w:val="00C65B90"/>
    <w:rsid w:val="00C81841"/>
    <w:rsid w:val="00CB231D"/>
    <w:rsid w:val="00CC0B60"/>
    <w:rsid w:val="00CC7897"/>
    <w:rsid w:val="00CD1F98"/>
    <w:rsid w:val="00CD524D"/>
    <w:rsid w:val="00CD7A88"/>
    <w:rsid w:val="00CE45A0"/>
    <w:rsid w:val="00CE465D"/>
    <w:rsid w:val="00D21600"/>
    <w:rsid w:val="00D22025"/>
    <w:rsid w:val="00D2478D"/>
    <w:rsid w:val="00D45A1C"/>
    <w:rsid w:val="00D53E06"/>
    <w:rsid w:val="00D66BED"/>
    <w:rsid w:val="00D82709"/>
    <w:rsid w:val="00DA276D"/>
    <w:rsid w:val="00DA38FE"/>
    <w:rsid w:val="00DB2242"/>
    <w:rsid w:val="00DC11C4"/>
    <w:rsid w:val="00DC1B8C"/>
    <w:rsid w:val="00DC7EA5"/>
    <w:rsid w:val="00DF1D73"/>
    <w:rsid w:val="00E01193"/>
    <w:rsid w:val="00E063E5"/>
    <w:rsid w:val="00E16BAD"/>
    <w:rsid w:val="00E22467"/>
    <w:rsid w:val="00E25E18"/>
    <w:rsid w:val="00E25FA8"/>
    <w:rsid w:val="00E420A2"/>
    <w:rsid w:val="00E476A7"/>
    <w:rsid w:val="00E625B5"/>
    <w:rsid w:val="00E64B03"/>
    <w:rsid w:val="00E66603"/>
    <w:rsid w:val="00E73806"/>
    <w:rsid w:val="00E745F2"/>
    <w:rsid w:val="00E75DDE"/>
    <w:rsid w:val="00E85BDC"/>
    <w:rsid w:val="00EC622D"/>
    <w:rsid w:val="00EC7115"/>
    <w:rsid w:val="00ED3CAD"/>
    <w:rsid w:val="00EE5C4C"/>
    <w:rsid w:val="00F04626"/>
    <w:rsid w:val="00F05048"/>
    <w:rsid w:val="00F254AF"/>
    <w:rsid w:val="00F47495"/>
    <w:rsid w:val="00F52E14"/>
    <w:rsid w:val="00F7062C"/>
    <w:rsid w:val="00F74502"/>
    <w:rsid w:val="00FB61EA"/>
    <w:rsid w:val="00FC3F50"/>
    <w:rsid w:val="00FC6C94"/>
    <w:rsid w:val="00FD047A"/>
    <w:rsid w:val="00FE1B65"/>
    <w:rsid w:val="00FE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AE5901"/>
  <w15:docId w15:val="{E4AB54DC-C94C-44CE-9648-381256B52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E1C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6E1C2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7747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774703"/>
  </w:style>
  <w:style w:type="paragraph" w:styleId="Rodap">
    <w:name w:val="footer"/>
    <w:basedOn w:val="Normal"/>
    <w:link w:val="RodapChar"/>
    <w:uiPriority w:val="99"/>
    <w:unhideWhenUsed/>
    <w:rsid w:val="007747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74703"/>
  </w:style>
  <w:style w:type="paragraph" w:styleId="Textodebalo">
    <w:name w:val="Balloon Text"/>
    <w:basedOn w:val="Normal"/>
    <w:link w:val="TextodebaloChar"/>
    <w:uiPriority w:val="99"/>
    <w:semiHidden/>
    <w:unhideWhenUsed/>
    <w:rsid w:val="00774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74703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C7D42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EE5C4C"/>
    <w:rPr>
      <w:color w:val="808080"/>
    </w:rPr>
  </w:style>
  <w:style w:type="table" w:styleId="Tabelacomgrade">
    <w:name w:val="Table Grid"/>
    <w:basedOn w:val="Tabelanormal"/>
    <w:uiPriority w:val="59"/>
    <w:rsid w:val="00541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qFormat/>
    <w:rsid w:val="003677E4"/>
    <w:rPr>
      <w:b/>
      <w:bCs/>
    </w:rPr>
  </w:style>
  <w:style w:type="paragraph" w:styleId="SemEspaamento">
    <w:name w:val="No Spacing"/>
    <w:uiPriority w:val="1"/>
    <w:qFormat/>
    <w:rsid w:val="007F0BA0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0E3AFB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E3AFB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6152EC"/>
    <w:rPr>
      <w:color w:val="800080" w:themeColor="followedHyperlink"/>
      <w:u w:val="single"/>
    </w:rPr>
  </w:style>
  <w:style w:type="paragraph" w:customStyle="1" w:styleId="Default">
    <w:name w:val="Default"/>
    <w:rsid w:val="006C4DA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2Char">
    <w:name w:val="Título 2 Char"/>
    <w:basedOn w:val="Fontepargpadro"/>
    <w:link w:val="Ttulo2"/>
    <w:rsid w:val="006E1C28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6E1C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6E1C28"/>
    <w:pPr>
      <w:spacing w:line="259" w:lineRule="auto"/>
      <w:outlineLvl w:val="9"/>
    </w:pPr>
    <w:rPr>
      <w:rFonts w:ascii="Calibri Light" w:eastAsia="Times New Roman" w:hAnsi="Calibri Light" w:cs="Times New Roman"/>
      <w:color w:val="2E74B5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6E1C28"/>
    <w:rPr>
      <w:rFonts w:ascii="Calibri" w:eastAsia="Calibri" w:hAnsi="Calibri" w:cs="Times New Roman"/>
    </w:rPr>
  </w:style>
  <w:style w:type="paragraph" w:styleId="Sumrio2">
    <w:name w:val="toc 2"/>
    <w:basedOn w:val="Normal"/>
    <w:next w:val="Normal"/>
    <w:autoRedefine/>
    <w:uiPriority w:val="39"/>
    <w:unhideWhenUsed/>
    <w:rsid w:val="006E1C28"/>
    <w:pPr>
      <w:ind w:left="22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br/dnit/pt-br/assuntos/planejamento-e-pesquisa/ipr/coletanea-de-normas/coletanea-de-normas/especificacao-de-servico-es/dnit_147_2012_es.pdf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2835</TotalTime>
  <Pages>12</Pages>
  <Words>2832</Words>
  <Characters>15296</Characters>
  <Application>Microsoft Office Word</Application>
  <DocSecurity>0</DocSecurity>
  <Lines>127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HOSPITAL MUNICIPAL DE BOCAIUVA</vt:lpstr>
    </vt:vector>
  </TitlesOfParts>
  <Manager>Maxiprimi</Manager>
  <Company/>
  <LinksUpToDate>false</LinksUpToDate>
  <CharactersWithSpaces>18092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HOSPITAL MUNICIPAL DE BOCAIUVA</dc:title>
  <dc:subject>DR. GIL ALVES</dc:subject>
  <dc:creator>Praça Zico Caldeira, 50, Centro – Bocaiúva/MG – 3251 6500/6557</dc:creator>
  <cp:lastModifiedBy>samuel cordeiro</cp:lastModifiedBy>
  <cp:revision>30</cp:revision>
  <cp:lastPrinted>2026-04-27T22:24:00Z</cp:lastPrinted>
  <dcterms:created xsi:type="dcterms:W3CDTF">2026-03-18T12:31:00Z</dcterms:created>
  <dcterms:modified xsi:type="dcterms:W3CDTF">2026-06-02T14:42:00Z</dcterms:modified>
</cp:coreProperties>
</file>